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69" w:rsidRDefault="006B7058">
      <w:pPr>
        <w:widowControl w:val="0"/>
        <w:spacing w:before="100" w:after="0" w:line="240" w:lineRule="auto"/>
        <w:rPr>
          <w:rFonts w:ascii="Century Gothic" w:eastAsia="Times New Roman" w:hAnsi="Century Gothic" w:cs="Times New Roman"/>
          <w:b/>
          <w:bCs/>
          <w:snapToGrid w:val="0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FC4669" w:rsidRDefault="006B7058">
      <w:pPr>
        <w:widowControl w:val="0"/>
        <w:spacing w:before="100" w:after="0" w:line="240" w:lineRule="auto"/>
        <w:jc w:val="center"/>
        <w:rPr>
          <w:rFonts w:ascii="Century Gothic" w:eastAsia="Times New Roman" w:hAnsi="Century Gothic" w:cs="Times New Roman"/>
          <w:snapToGrid w:val="0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napToGrid w:val="0"/>
          <w:sz w:val="24"/>
          <w:szCs w:val="24"/>
        </w:rPr>
        <w:t xml:space="preserve">REPUBLIQUE ISLAMIQUE DE </w:t>
      </w:r>
      <w:r>
        <w:rPr>
          <w:rFonts w:ascii="Century Gothic" w:eastAsia="Times New Roman" w:hAnsi="Century Gothic" w:cs="Times New Roman"/>
          <w:b/>
          <w:bCs/>
          <w:snapToGrid w:val="0"/>
          <w:sz w:val="24"/>
          <w:szCs w:val="24"/>
        </w:rPr>
        <w:t>MAURITANIE</w:t>
      </w:r>
    </w:p>
    <w:p w:rsidR="00FC4669" w:rsidRDefault="006B7058">
      <w:pPr>
        <w:widowControl w:val="0"/>
        <w:spacing w:before="100" w:after="0" w:line="240" w:lineRule="auto"/>
        <w:jc w:val="center"/>
        <w:rPr>
          <w:rFonts w:ascii="Century Gothic" w:eastAsia="Times New Roman" w:hAnsi="Century Gothic" w:cs="Times New Roman"/>
          <w:b/>
          <w:bCs/>
          <w:snapToGrid w:val="0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napToGrid w:val="0"/>
          <w:sz w:val="24"/>
          <w:szCs w:val="24"/>
        </w:rPr>
        <w:t>AVIS D’APPEL D’OFFRES OUVERT</w:t>
      </w:r>
    </w:p>
    <w:p w:rsidR="00FC4669" w:rsidRDefault="006B7058">
      <w:pPr>
        <w:pStyle w:val="Sansinterligne"/>
        <w:ind w:left="1202" w:right="680" w:hanging="11"/>
        <w:jc w:val="center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ASSISTANCE TECHNIQUE POUR LE SUIVI DES TRAVAUX DE REHABILITATION   ET MODERNISATION DE L’USINE GUELB1 A ZOUERATE</w:t>
      </w:r>
    </w:p>
    <w:p w:rsidR="00FC4669" w:rsidRDefault="00FC4669">
      <w:pPr>
        <w:widowControl w:val="0"/>
        <w:spacing w:before="100" w:after="0" w:line="240" w:lineRule="auto"/>
        <w:jc w:val="right"/>
        <w:rPr>
          <w:rFonts w:ascii="Century Gothic" w:eastAsia="Times New Roman" w:hAnsi="Century Gothic" w:cs="Times New Roman"/>
          <w:snapToGrid w:val="0"/>
          <w:sz w:val="24"/>
          <w:szCs w:val="24"/>
        </w:rPr>
      </w:pPr>
    </w:p>
    <w:p w:rsidR="00FC4669" w:rsidRDefault="006B7058">
      <w:pPr>
        <w:widowControl w:val="0"/>
        <w:numPr>
          <w:ilvl w:val="0"/>
          <w:numId w:val="1"/>
        </w:numPr>
        <w:spacing w:before="100" w:after="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snapToGrid w:val="0"/>
        </w:rPr>
      </w:pPr>
      <w:r>
        <w:rPr>
          <w:rFonts w:ascii="Century Gothic" w:eastAsia="Times New Roman" w:hAnsi="Century Gothic" w:cs="Times New Roman"/>
          <w:b/>
          <w:bCs/>
          <w:snapToGrid w:val="0"/>
        </w:rPr>
        <w:t>Objet</w:t>
      </w:r>
    </w:p>
    <w:p w:rsidR="00FC4669" w:rsidRDefault="006B7058">
      <w:pPr>
        <w:widowControl w:val="0"/>
        <w:spacing w:before="100" w:after="120" w:line="240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La SNIM lance un Appel d’Offres qui a pour objet de recruter un bureau, ayant les capacités inte</w:t>
      </w:r>
      <w:r>
        <w:rPr>
          <w:rFonts w:ascii="Century Gothic" w:hAnsi="Century Gothic" w:cs="Times New Roman"/>
        </w:rPr>
        <w:t>llectuelles et l’expérience requise pour l‘assistance technique et le suivi d’exécution des travaux dans le cadre du projet de réhabilitation et de modernisation de l’Usine Guelb1.</w:t>
      </w:r>
    </w:p>
    <w:p w:rsidR="00FC4669" w:rsidRDefault="006B7058">
      <w:pPr>
        <w:widowControl w:val="0"/>
        <w:numPr>
          <w:ilvl w:val="0"/>
          <w:numId w:val="1"/>
        </w:numPr>
        <w:spacing w:before="100" w:after="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snapToGrid w:val="0"/>
        </w:rPr>
      </w:pPr>
      <w:r>
        <w:rPr>
          <w:rFonts w:ascii="Century Gothic" w:eastAsia="Times New Roman" w:hAnsi="Century Gothic" w:cs="Times New Roman"/>
          <w:b/>
          <w:bCs/>
          <w:snapToGrid w:val="0"/>
        </w:rPr>
        <w:t>Description sommaire du projet </w:t>
      </w:r>
    </w:p>
    <w:p w:rsidR="00FC4669" w:rsidRDefault="006B7058">
      <w:pPr>
        <w:widowControl w:val="0"/>
        <w:spacing w:before="100" w:after="120" w:line="240" w:lineRule="auto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</w:rPr>
        <w:t>La réhabilitation et la modernisation de l’</w:t>
      </w:r>
      <w:r>
        <w:rPr>
          <w:rFonts w:ascii="Century Gothic" w:hAnsi="Century Gothic" w:cs="Times New Roman"/>
        </w:rPr>
        <w:t xml:space="preserve">usine Guelb 1 consiste au rajout d’un nouveau circuit composé essentiellement de presses à rouleaux à haute pression (HPGR) et de concasseurs pour le remplacement des circuits de broyeurs </w:t>
      </w:r>
      <w:proofErr w:type="spellStart"/>
      <w:r>
        <w:rPr>
          <w:rFonts w:ascii="Century Gothic" w:hAnsi="Century Gothic" w:cs="Times New Roman"/>
        </w:rPr>
        <w:t>Aerofall</w:t>
      </w:r>
      <w:proofErr w:type="spellEnd"/>
      <w:r>
        <w:rPr>
          <w:rFonts w:ascii="Century Gothic" w:hAnsi="Century Gothic" w:cs="Times New Roman"/>
        </w:rPr>
        <w:t xml:space="preserve"> existants (Voir spécifications technique de l’Appel d’Offre</w:t>
      </w:r>
      <w:r>
        <w:rPr>
          <w:rFonts w:ascii="Century Gothic" w:hAnsi="Century Gothic" w:cs="Times New Roman"/>
        </w:rPr>
        <w:t>).</w:t>
      </w:r>
    </w:p>
    <w:p w:rsidR="00FC4669" w:rsidRDefault="006B7058">
      <w:pPr>
        <w:widowControl w:val="0"/>
        <w:numPr>
          <w:ilvl w:val="0"/>
          <w:numId w:val="1"/>
        </w:numPr>
        <w:spacing w:before="100" w:after="0" w:line="240" w:lineRule="auto"/>
        <w:contextualSpacing/>
        <w:outlineLvl w:val="0"/>
        <w:rPr>
          <w:rFonts w:ascii="Century Gothic" w:eastAsia="Times New Roman" w:hAnsi="Century Gothic" w:cs="Times New Roman"/>
          <w:snapToGrid w:val="0"/>
        </w:rPr>
      </w:pPr>
      <w:r>
        <w:rPr>
          <w:rFonts w:ascii="Century Gothic" w:eastAsia="Times New Roman" w:hAnsi="Century Gothic" w:cs="Times New Roman"/>
          <w:b/>
          <w:bCs/>
          <w:snapToGrid w:val="0"/>
        </w:rPr>
        <w:t>Validité des offres </w:t>
      </w:r>
    </w:p>
    <w:p w:rsidR="00FC4669" w:rsidRDefault="006B7058">
      <w:pPr>
        <w:widowControl w:val="0"/>
        <w:spacing w:before="100" w:after="120" w:line="240" w:lineRule="auto"/>
        <w:ind w:left="28"/>
        <w:outlineLvl w:val="0"/>
        <w:rPr>
          <w:rFonts w:ascii="Century Gothic" w:eastAsia="Times New Roman" w:hAnsi="Century Gothic" w:cs="Times New Roman"/>
          <w:snapToGrid w:val="0"/>
        </w:rPr>
      </w:pPr>
      <w:r>
        <w:rPr>
          <w:rFonts w:ascii="Century Gothic" w:eastAsia="Times New Roman" w:hAnsi="Century Gothic" w:cs="Times New Roman"/>
          <w:snapToGrid w:val="0"/>
        </w:rPr>
        <w:t xml:space="preserve">Les offres doivent être valables pour une durée de 180 jours à compter de la date limite de soumission. </w:t>
      </w:r>
    </w:p>
    <w:p w:rsidR="00FC4669" w:rsidRDefault="006B7058">
      <w:pPr>
        <w:widowControl w:val="0"/>
        <w:numPr>
          <w:ilvl w:val="0"/>
          <w:numId w:val="1"/>
        </w:numPr>
        <w:spacing w:before="100" w:after="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snapToGrid w:val="0"/>
        </w:rPr>
      </w:pPr>
      <w:r>
        <w:rPr>
          <w:rFonts w:ascii="Century Gothic" w:eastAsia="Times New Roman" w:hAnsi="Century Gothic" w:cs="Times New Roman"/>
          <w:b/>
          <w:bCs/>
          <w:snapToGrid w:val="0"/>
        </w:rPr>
        <w:t>Retrait du dossier d’appel d’offres </w:t>
      </w:r>
    </w:p>
    <w:p w:rsidR="00FC4669" w:rsidRDefault="006B7058">
      <w:pPr>
        <w:widowControl w:val="0"/>
        <w:spacing w:before="120" w:after="120" w:line="240" w:lineRule="auto"/>
        <w:ind w:right="289"/>
        <w:rPr>
          <w:rFonts w:ascii="Century Gothic" w:eastAsia="Times New Roman" w:hAnsi="Century Gothic" w:cs="Times New Roman"/>
          <w:snapToGrid w:val="0"/>
        </w:rPr>
      </w:pPr>
      <w:r>
        <w:rPr>
          <w:rFonts w:ascii="Century Gothic" w:eastAsia="Times New Roman" w:hAnsi="Century Gothic" w:cs="Times New Roman"/>
          <w:snapToGrid w:val="0"/>
        </w:rPr>
        <w:t xml:space="preserve">Le Dossier d’Appel d’Offres sera fourni par Email à tous les bureaux qui transmettront à </w:t>
      </w:r>
      <w:r>
        <w:rPr>
          <w:rFonts w:ascii="Century Gothic" w:eastAsia="Times New Roman" w:hAnsi="Century Gothic" w:cs="Times New Roman"/>
          <w:snapToGrid w:val="0"/>
        </w:rPr>
        <w:t>la SNIM une demande comportant l’adresse complète du bureau et l’adresse de la personne à contacter.</w:t>
      </w:r>
    </w:p>
    <w:p w:rsidR="00FC4669" w:rsidRDefault="006B7058">
      <w:pPr>
        <w:widowControl w:val="0"/>
        <w:spacing w:before="120" w:after="120" w:line="240" w:lineRule="auto"/>
        <w:ind w:right="289"/>
        <w:rPr>
          <w:rFonts w:ascii="Century Gothic" w:eastAsia="Times New Roman" w:hAnsi="Century Gothic" w:cs="Times New Roman"/>
          <w:snapToGrid w:val="0"/>
        </w:rPr>
      </w:pPr>
      <w:r>
        <w:rPr>
          <w:rFonts w:ascii="Century Gothic" w:eastAsia="Times New Roman" w:hAnsi="Century Gothic" w:cs="Times New Roman"/>
          <w:snapToGrid w:val="0"/>
        </w:rPr>
        <w:t>Pour toute information veuillez contacter SNIM - DPS - BP 42 – Nouadhibou - République Islamique de Mauritanie - Tél. : +222 4574 16 69 ; mail : dps</w:t>
      </w:r>
      <w:hyperlink r:id="rId8" w:history="1">
        <w:r>
          <w:rPr>
            <w:rFonts w:ascii="Century Gothic" w:eastAsia="Times New Roman" w:hAnsi="Century Gothic" w:cs="Times New Roman"/>
            <w:snapToGrid w:val="0"/>
          </w:rPr>
          <w:t>@snim.com</w:t>
        </w:r>
      </w:hyperlink>
      <w:r>
        <w:rPr>
          <w:rFonts w:ascii="Century Gothic" w:eastAsia="Times New Roman" w:hAnsi="Century Gothic" w:cs="Times New Roman"/>
          <w:snapToGrid w:val="0"/>
        </w:rPr>
        <w:t>.</w:t>
      </w:r>
    </w:p>
    <w:p w:rsidR="00FC4669" w:rsidRDefault="006B7058">
      <w:pPr>
        <w:widowControl w:val="0"/>
        <w:numPr>
          <w:ilvl w:val="0"/>
          <w:numId w:val="1"/>
        </w:numPr>
        <w:spacing w:before="100" w:after="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snapToGrid w:val="0"/>
        </w:rPr>
      </w:pPr>
      <w:r>
        <w:rPr>
          <w:rFonts w:ascii="Century Gothic" w:eastAsia="Times New Roman" w:hAnsi="Century Gothic" w:cs="Times New Roman"/>
          <w:b/>
          <w:bCs/>
          <w:snapToGrid w:val="0"/>
        </w:rPr>
        <w:t>Date limite de remise des offres </w:t>
      </w:r>
    </w:p>
    <w:p w:rsidR="00FC4669" w:rsidRDefault="006B7058">
      <w:pPr>
        <w:widowControl w:val="0"/>
        <w:spacing w:before="100" w:after="120" w:line="240" w:lineRule="auto"/>
        <w:ind w:right="289"/>
        <w:rPr>
          <w:rFonts w:ascii="Century Gothic" w:eastAsia="Times New Roman" w:hAnsi="Century Gothic" w:cs="Times New Roman"/>
          <w:snapToGrid w:val="0"/>
        </w:rPr>
      </w:pPr>
      <w:r>
        <w:rPr>
          <w:rFonts w:ascii="Century Gothic" w:eastAsia="Times New Roman" w:hAnsi="Century Gothic" w:cs="Times New Roman"/>
          <w:snapToGrid w:val="0"/>
        </w:rPr>
        <w:t xml:space="preserve">La date limite de remise des offres est fixée au 07/10/2019 à 11H00 GMT. </w:t>
      </w:r>
    </w:p>
    <w:p w:rsidR="00FC4669" w:rsidRDefault="006B7058">
      <w:pPr>
        <w:widowControl w:val="0"/>
        <w:numPr>
          <w:ilvl w:val="0"/>
          <w:numId w:val="1"/>
        </w:numPr>
        <w:spacing w:before="100" w:after="0" w:line="240" w:lineRule="auto"/>
        <w:contextualSpacing/>
        <w:outlineLvl w:val="0"/>
        <w:rPr>
          <w:rFonts w:ascii="Century Gothic" w:eastAsia="Times New Roman" w:hAnsi="Century Gothic" w:cs="Times New Roman"/>
          <w:b/>
          <w:bCs/>
          <w:snapToGrid w:val="0"/>
        </w:rPr>
      </w:pPr>
      <w:r>
        <w:rPr>
          <w:rFonts w:ascii="Century Gothic" w:eastAsia="Times New Roman" w:hAnsi="Century Gothic" w:cs="Times New Roman"/>
          <w:b/>
          <w:bCs/>
          <w:snapToGrid w:val="0"/>
        </w:rPr>
        <w:t>Lieu de remise des offres </w:t>
      </w:r>
    </w:p>
    <w:p w:rsidR="00FC4669" w:rsidRDefault="006B7058">
      <w:pPr>
        <w:widowControl w:val="0"/>
        <w:spacing w:before="100" w:after="0" w:line="240" w:lineRule="auto"/>
        <w:ind w:right="289"/>
        <w:rPr>
          <w:rFonts w:ascii="Century Gothic" w:eastAsia="Times New Roman" w:hAnsi="Century Gothic" w:cs="Times New Roman"/>
          <w:snapToGrid w:val="0"/>
        </w:rPr>
      </w:pPr>
      <w:r>
        <w:rPr>
          <w:rFonts w:ascii="Century Gothic" w:eastAsia="Times New Roman" w:hAnsi="Century Gothic" w:cs="Times New Roman"/>
          <w:snapToGrid w:val="0"/>
        </w:rPr>
        <w:t xml:space="preserve">Les offres seront remises sous pli fermé et anonyme contre accusé de réception </w:t>
      </w:r>
      <w:r>
        <w:rPr>
          <w:rFonts w:ascii="Century Gothic" w:eastAsia="Times New Roman" w:hAnsi="Century Gothic" w:cs="Times New Roman"/>
          <w:snapToGrid w:val="0"/>
        </w:rPr>
        <w:t>à l’adresse suivante :</w:t>
      </w:r>
    </w:p>
    <w:p w:rsidR="00FC4669" w:rsidRDefault="006B7058">
      <w:pPr>
        <w:widowControl w:val="0"/>
        <w:spacing w:before="100" w:after="0" w:line="240" w:lineRule="auto"/>
        <w:ind w:right="289"/>
        <w:rPr>
          <w:rFonts w:ascii="Century Gothic" w:hAnsi="Century Gothic"/>
          <w:b/>
        </w:rPr>
      </w:pPr>
      <w:r>
        <w:rPr>
          <w:rFonts w:ascii="Century Gothic" w:eastAsia="Times New Roman" w:hAnsi="Century Gothic" w:cs="Times New Roman"/>
          <w:b/>
          <w:bCs/>
          <w:snapToGrid w:val="0"/>
        </w:rPr>
        <w:t xml:space="preserve">AO </w:t>
      </w:r>
      <w:r>
        <w:rPr>
          <w:rFonts w:ascii="Century Gothic" w:hAnsi="Century Gothic"/>
          <w:b/>
        </w:rPr>
        <w:t xml:space="preserve">DDRDM N° 010/2019 : </w:t>
      </w:r>
      <w:r>
        <w:rPr>
          <w:rFonts w:ascii="Century Gothic" w:eastAsia="Times New Roman" w:hAnsi="Century Gothic" w:cs="Times New Roman"/>
          <w:b/>
          <w:bCs/>
          <w:snapToGrid w:val="0"/>
        </w:rPr>
        <w:t>Assistance technique pour le suivi des travaux de réhabilitation et la modernisation de l’usine Guelb1 à Zouerate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eastAsia="Times New Roman" w:hAnsi="Century Gothic" w:cs="Times New Roman"/>
          <w:b/>
          <w:bCs/>
          <w:snapToGrid w:val="0"/>
        </w:rPr>
        <w:t>- SNIM -  Direction Des Projets - Tél. : +222 4574 16 69</w:t>
      </w:r>
      <w:r>
        <w:rPr>
          <w:rFonts w:ascii="Century Gothic" w:eastAsia="Times New Roman" w:hAnsi="Century Gothic" w:cs="Times New Roman"/>
          <w:snapToGrid w:val="0"/>
        </w:rPr>
        <w:t xml:space="preserve"> </w:t>
      </w:r>
      <w:r>
        <w:rPr>
          <w:rFonts w:ascii="Century Gothic" w:eastAsia="Times New Roman" w:hAnsi="Century Gothic" w:cs="Times New Roman"/>
          <w:b/>
          <w:bCs/>
          <w:snapToGrid w:val="0"/>
        </w:rPr>
        <w:t>- BP 42 – Nouadhibou - République Islam</w:t>
      </w:r>
      <w:r>
        <w:rPr>
          <w:rFonts w:ascii="Century Gothic" w:eastAsia="Times New Roman" w:hAnsi="Century Gothic" w:cs="Times New Roman"/>
          <w:b/>
          <w:bCs/>
          <w:snapToGrid w:val="0"/>
        </w:rPr>
        <w:t>ique de Mauritanie.</w:t>
      </w:r>
    </w:p>
    <w:p w:rsidR="00FC4669" w:rsidRDefault="00FC4669">
      <w:pPr>
        <w:rPr>
          <w:rFonts w:ascii="Century Gothic" w:hAnsi="Century Gothic"/>
        </w:rPr>
      </w:pPr>
      <w:bookmarkStart w:id="0" w:name="_GoBack"/>
      <w:bookmarkEnd w:id="0"/>
    </w:p>
    <w:sectPr w:rsidR="00FC4669" w:rsidSect="00FC46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058" w:rsidRDefault="006B7058">
      <w:pPr>
        <w:spacing w:after="0" w:line="240" w:lineRule="auto"/>
      </w:pPr>
      <w:r>
        <w:separator/>
      </w:r>
    </w:p>
  </w:endnote>
  <w:endnote w:type="continuationSeparator" w:id="0">
    <w:p w:rsidR="006B7058" w:rsidRDefault="006B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058" w:rsidRDefault="006B7058">
      <w:pPr>
        <w:spacing w:after="0" w:line="240" w:lineRule="auto"/>
      </w:pPr>
      <w:r>
        <w:separator/>
      </w:r>
    </w:p>
  </w:footnote>
  <w:footnote w:type="continuationSeparator" w:id="0">
    <w:p w:rsidR="006B7058" w:rsidRDefault="006B7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69" w:rsidRDefault="006B7058">
    <w:pPr>
      <w:pStyle w:val="En-tte"/>
    </w:pPr>
    <w:r>
      <w:rPr>
        <w:noProof/>
        <w:lang w:eastAsia="fr-FR"/>
      </w:rPr>
      <w:drawing>
        <wp:inline distT="0" distB="0" distL="0" distR="0">
          <wp:extent cx="5724525" cy="646430"/>
          <wp:effectExtent l="0" t="0" r="9525" b="1270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422" cy="646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E6F"/>
    <w:multiLevelType w:val="hybridMultilevel"/>
    <w:tmpl w:val="637E2F68"/>
    <w:lvl w:ilvl="0" w:tplc="2CF037AC">
      <w:start w:val="1"/>
      <w:numFmt w:val="bullet"/>
      <w:lvlText w:val="-"/>
      <w:lvlJc w:val="left"/>
      <w:pPr>
        <w:ind w:left="1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FABD7A">
      <w:start w:val="1"/>
      <w:numFmt w:val="bullet"/>
      <w:lvlText w:val="o"/>
      <w:lvlJc w:val="left"/>
      <w:pPr>
        <w:ind w:left="1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8334C">
      <w:start w:val="1"/>
      <w:numFmt w:val="bullet"/>
      <w:lvlText w:val="▪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8A81C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40034">
      <w:start w:val="1"/>
      <w:numFmt w:val="bullet"/>
      <w:lvlText w:val="o"/>
      <w:lvlJc w:val="left"/>
      <w:pPr>
        <w:ind w:left="3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0E282">
      <w:start w:val="1"/>
      <w:numFmt w:val="bullet"/>
      <w:lvlText w:val="▪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AABFDC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013CC">
      <w:start w:val="1"/>
      <w:numFmt w:val="bullet"/>
      <w:lvlText w:val="o"/>
      <w:lvlJc w:val="left"/>
      <w:pPr>
        <w:ind w:left="5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8C45E">
      <w:start w:val="1"/>
      <w:numFmt w:val="bullet"/>
      <w:lvlText w:val="▪"/>
      <w:lvlJc w:val="left"/>
      <w:pPr>
        <w:ind w:left="6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33FAA"/>
    <w:multiLevelType w:val="hybridMultilevel"/>
    <w:tmpl w:val="F05ED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C4E27"/>
    <w:multiLevelType w:val="hybridMultilevel"/>
    <w:tmpl w:val="A140BE04"/>
    <w:lvl w:ilvl="0" w:tplc="040C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3">
    <w:nsid w:val="449E205B"/>
    <w:multiLevelType w:val="hybridMultilevel"/>
    <w:tmpl w:val="F2101034"/>
    <w:lvl w:ilvl="0" w:tplc="040C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11" w:hanging="360"/>
      </w:pPr>
    </w:lvl>
    <w:lvl w:ilvl="2" w:tplc="040C001B" w:tentative="1">
      <w:start w:val="1"/>
      <w:numFmt w:val="lowerRoman"/>
      <w:lvlText w:val="%3."/>
      <w:lvlJc w:val="right"/>
      <w:pPr>
        <w:ind w:left="1831" w:hanging="180"/>
      </w:pPr>
    </w:lvl>
    <w:lvl w:ilvl="3" w:tplc="040C000F" w:tentative="1">
      <w:start w:val="1"/>
      <w:numFmt w:val="decimal"/>
      <w:lvlText w:val="%4."/>
      <w:lvlJc w:val="left"/>
      <w:pPr>
        <w:ind w:left="2551" w:hanging="360"/>
      </w:pPr>
    </w:lvl>
    <w:lvl w:ilvl="4" w:tplc="040C0019" w:tentative="1">
      <w:start w:val="1"/>
      <w:numFmt w:val="lowerLetter"/>
      <w:lvlText w:val="%5."/>
      <w:lvlJc w:val="left"/>
      <w:pPr>
        <w:ind w:left="3271" w:hanging="360"/>
      </w:pPr>
    </w:lvl>
    <w:lvl w:ilvl="5" w:tplc="040C001B" w:tentative="1">
      <w:start w:val="1"/>
      <w:numFmt w:val="lowerRoman"/>
      <w:lvlText w:val="%6."/>
      <w:lvlJc w:val="right"/>
      <w:pPr>
        <w:ind w:left="3991" w:hanging="180"/>
      </w:pPr>
    </w:lvl>
    <w:lvl w:ilvl="6" w:tplc="040C000F" w:tentative="1">
      <w:start w:val="1"/>
      <w:numFmt w:val="decimal"/>
      <w:lvlText w:val="%7."/>
      <w:lvlJc w:val="left"/>
      <w:pPr>
        <w:ind w:left="4711" w:hanging="360"/>
      </w:pPr>
    </w:lvl>
    <w:lvl w:ilvl="7" w:tplc="040C0019" w:tentative="1">
      <w:start w:val="1"/>
      <w:numFmt w:val="lowerLetter"/>
      <w:lvlText w:val="%8."/>
      <w:lvlJc w:val="left"/>
      <w:pPr>
        <w:ind w:left="5431" w:hanging="360"/>
      </w:pPr>
    </w:lvl>
    <w:lvl w:ilvl="8" w:tplc="040C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>
    <w:nsid w:val="46A03AD4"/>
    <w:multiLevelType w:val="hybridMultilevel"/>
    <w:tmpl w:val="3EBAF74E"/>
    <w:lvl w:ilvl="0" w:tplc="040C000D">
      <w:start w:val="1"/>
      <w:numFmt w:val="bullet"/>
      <w:lvlText w:val=""/>
      <w:lvlJc w:val="left"/>
      <w:pPr>
        <w:ind w:left="19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5">
    <w:nsid w:val="4CE108E3"/>
    <w:multiLevelType w:val="hybridMultilevel"/>
    <w:tmpl w:val="B8EE0CE4"/>
    <w:lvl w:ilvl="0" w:tplc="E81E5324">
      <w:start w:val="1"/>
      <w:numFmt w:val="decimal"/>
      <w:lvlText w:val="%1."/>
      <w:lvlJc w:val="left"/>
      <w:pPr>
        <w:ind w:left="39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11" w:hanging="360"/>
      </w:pPr>
    </w:lvl>
    <w:lvl w:ilvl="2" w:tplc="040C001B" w:tentative="1">
      <w:start w:val="1"/>
      <w:numFmt w:val="lowerRoman"/>
      <w:lvlText w:val="%3."/>
      <w:lvlJc w:val="right"/>
      <w:pPr>
        <w:ind w:left="1831" w:hanging="180"/>
      </w:pPr>
    </w:lvl>
    <w:lvl w:ilvl="3" w:tplc="040C000F" w:tentative="1">
      <w:start w:val="1"/>
      <w:numFmt w:val="decimal"/>
      <w:lvlText w:val="%4."/>
      <w:lvlJc w:val="left"/>
      <w:pPr>
        <w:ind w:left="2551" w:hanging="360"/>
      </w:pPr>
    </w:lvl>
    <w:lvl w:ilvl="4" w:tplc="040C0019" w:tentative="1">
      <w:start w:val="1"/>
      <w:numFmt w:val="lowerLetter"/>
      <w:lvlText w:val="%5."/>
      <w:lvlJc w:val="left"/>
      <w:pPr>
        <w:ind w:left="3271" w:hanging="360"/>
      </w:pPr>
    </w:lvl>
    <w:lvl w:ilvl="5" w:tplc="040C001B" w:tentative="1">
      <w:start w:val="1"/>
      <w:numFmt w:val="lowerRoman"/>
      <w:lvlText w:val="%6."/>
      <w:lvlJc w:val="right"/>
      <w:pPr>
        <w:ind w:left="3991" w:hanging="180"/>
      </w:pPr>
    </w:lvl>
    <w:lvl w:ilvl="6" w:tplc="040C000F" w:tentative="1">
      <w:start w:val="1"/>
      <w:numFmt w:val="decimal"/>
      <w:lvlText w:val="%7."/>
      <w:lvlJc w:val="left"/>
      <w:pPr>
        <w:ind w:left="4711" w:hanging="360"/>
      </w:pPr>
    </w:lvl>
    <w:lvl w:ilvl="7" w:tplc="040C0019" w:tentative="1">
      <w:start w:val="1"/>
      <w:numFmt w:val="lowerLetter"/>
      <w:lvlText w:val="%8."/>
      <w:lvlJc w:val="left"/>
      <w:pPr>
        <w:ind w:left="5431" w:hanging="360"/>
      </w:pPr>
    </w:lvl>
    <w:lvl w:ilvl="8" w:tplc="040C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4669"/>
    <w:rsid w:val="006B7058"/>
    <w:rsid w:val="00F648CF"/>
    <w:rsid w:val="00FC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4669"/>
  </w:style>
  <w:style w:type="paragraph" w:styleId="Pieddepage">
    <w:name w:val="footer"/>
    <w:basedOn w:val="Normal"/>
    <w:link w:val="PieddepageCar"/>
    <w:uiPriority w:val="99"/>
    <w:unhideWhenUsed/>
    <w:rsid w:val="00FC4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4669"/>
  </w:style>
  <w:style w:type="paragraph" w:styleId="Paragraphedeliste">
    <w:name w:val="List Paragraph"/>
    <w:basedOn w:val="Normal"/>
    <w:uiPriority w:val="34"/>
    <w:qFormat/>
    <w:rsid w:val="00FC4669"/>
    <w:pPr>
      <w:ind w:left="720"/>
      <w:contextualSpacing/>
    </w:pPr>
  </w:style>
  <w:style w:type="paragraph" w:styleId="Sansinterligne">
    <w:name w:val="No Spacing"/>
    <w:uiPriority w:val="1"/>
    <w:qFormat/>
    <w:rsid w:val="00FC4669"/>
    <w:pPr>
      <w:spacing w:after="0" w:line="240" w:lineRule="auto"/>
      <w:ind w:left="1222" w:right="685" w:hanging="10"/>
      <w:jc w:val="both"/>
    </w:pPr>
    <w:rPr>
      <w:rFonts w:ascii="Arial" w:eastAsia="Arial" w:hAnsi="Arial" w:cs="Arial"/>
      <w:color w:val="00000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lka@sn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0AA5-272F-4161-8A25-A5566D75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Taghia Mint Teyeb</dc:creator>
  <cp:lastModifiedBy>MOHAMMAD</cp:lastModifiedBy>
  <cp:revision>2</cp:revision>
  <dcterms:created xsi:type="dcterms:W3CDTF">2019-08-26T10:32:00Z</dcterms:created>
  <dcterms:modified xsi:type="dcterms:W3CDTF">2019-08-26T10:32:00Z</dcterms:modified>
</cp:coreProperties>
</file>