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DF" w:rsidRPr="00A23AAB" w:rsidRDefault="00DD75DF" w:rsidP="00C20407">
      <w:pPr>
        <w:spacing w:after="0" w:line="240" w:lineRule="auto"/>
        <w:jc w:val="center"/>
        <w:rPr>
          <w:rFonts w:asciiTheme="majorBidi" w:eastAsia="Times New Roman" w:hAnsiTheme="majorBidi" w:cstheme="majorBidi"/>
          <w:b/>
          <w:bCs/>
          <w:sz w:val="40"/>
          <w:szCs w:val="40"/>
          <w:lang w:val="fr-CA" w:eastAsia="fr-CA"/>
        </w:rPr>
      </w:pPr>
      <w:r w:rsidRPr="00A23AAB">
        <w:rPr>
          <w:rFonts w:asciiTheme="majorBidi" w:eastAsia="Times New Roman" w:hAnsiTheme="majorBidi" w:cstheme="majorBidi"/>
          <w:b/>
          <w:bCs/>
          <w:sz w:val="40"/>
          <w:szCs w:val="40"/>
          <w:lang w:val="fr-CA" w:eastAsia="fr-CA"/>
        </w:rPr>
        <w:t>REPUBLIQUE ISLAMIQUE DE MAURITANIE</w:t>
      </w:r>
    </w:p>
    <w:p w:rsidR="00DD75DF" w:rsidRPr="00A23AAB" w:rsidRDefault="00DD75DF" w:rsidP="00C20407">
      <w:pPr>
        <w:spacing w:after="0" w:line="240" w:lineRule="auto"/>
        <w:jc w:val="center"/>
        <w:rPr>
          <w:rFonts w:asciiTheme="majorBidi" w:eastAsia="Times New Roman" w:hAnsiTheme="majorBidi" w:cstheme="majorBidi"/>
          <w:b/>
          <w:bCs/>
          <w:caps/>
          <w:sz w:val="24"/>
          <w:szCs w:val="24"/>
          <w:lang w:val="fr-CA" w:eastAsia="fr-CA"/>
        </w:rPr>
      </w:pPr>
      <w:r w:rsidRPr="00A23AAB">
        <w:rPr>
          <w:rFonts w:asciiTheme="majorBidi" w:eastAsia="Times New Roman" w:hAnsiTheme="majorBidi" w:cstheme="majorBidi"/>
          <w:b/>
          <w:bCs/>
          <w:caps/>
          <w:sz w:val="24"/>
          <w:szCs w:val="24"/>
          <w:lang w:val="fr-CA" w:eastAsia="fr-CA"/>
        </w:rPr>
        <w:t>Ministère DE l’Hydraulique et de l’Assainissement</w:t>
      </w:r>
    </w:p>
    <w:p w:rsidR="00DD75DF" w:rsidRPr="00A23AAB" w:rsidRDefault="00DD75DF" w:rsidP="00C20407">
      <w:pPr>
        <w:spacing w:after="0" w:line="240" w:lineRule="auto"/>
        <w:jc w:val="center"/>
        <w:rPr>
          <w:rFonts w:asciiTheme="majorBidi" w:eastAsia="Times New Roman" w:hAnsiTheme="majorBidi" w:cstheme="majorBidi"/>
          <w:caps/>
          <w:sz w:val="24"/>
          <w:szCs w:val="24"/>
          <w:lang w:val="fr-CA" w:eastAsia="fr-CA"/>
        </w:rPr>
      </w:pPr>
      <w:r w:rsidRPr="00A23AAB">
        <w:rPr>
          <w:rFonts w:asciiTheme="majorBidi" w:eastAsia="Times New Roman" w:hAnsiTheme="majorBidi" w:cstheme="majorBidi"/>
          <w:noProof/>
          <w:sz w:val="24"/>
          <w:szCs w:val="24"/>
          <w:lang w:eastAsia="fr-FR"/>
        </w:rPr>
        <w:drawing>
          <wp:inline distT="0" distB="0" distL="0" distR="0">
            <wp:extent cx="45720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66725"/>
                    </a:xfrm>
                    <a:prstGeom prst="rect">
                      <a:avLst/>
                    </a:prstGeom>
                    <a:noFill/>
                    <a:ln>
                      <a:noFill/>
                    </a:ln>
                  </pic:spPr>
                </pic:pic>
              </a:graphicData>
            </a:graphic>
          </wp:inline>
        </w:drawing>
      </w:r>
    </w:p>
    <w:p w:rsidR="00DD75DF" w:rsidRPr="00A23AAB" w:rsidRDefault="00DD75DF" w:rsidP="00C20407">
      <w:pPr>
        <w:spacing w:after="0" w:line="240" w:lineRule="auto"/>
        <w:jc w:val="center"/>
        <w:rPr>
          <w:rFonts w:asciiTheme="majorBidi" w:eastAsia="Times New Roman" w:hAnsiTheme="majorBidi" w:cstheme="majorBidi"/>
          <w:b/>
          <w:bCs/>
          <w:caps/>
          <w:sz w:val="24"/>
          <w:szCs w:val="24"/>
          <w:lang w:val="fr-CA" w:eastAsia="fr-CA"/>
        </w:rPr>
      </w:pPr>
      <w:r w:rsidRPr="00A23AAB">
        <w:rPr>
          <w:rFonts w:asciiTheme="majorBidi" w:eastAsia="Times New Roman" w:hAnsiTheme="majorBidi" w:cstheme="majorBidi"/>
          <w:b/>
          <w:bCs/>
          <w:smallCaps/>
          <w:sz w:val="24"/>
          <w:szCs w:val="24"/>
          <w:lang w:val="fr-CA" w:eastAsia="fr-CA"/>
        </w:rPr>
        <w:t xml:space="preserve">SOCIETE NATIONALE </w:t>
      </w:r>
      <w:r w:rsidRPr="00A23AAB">
        <w:rPr>
          <w:rFonts w:asciiTheme="majorBidi" w:eastAsia="Times New Roman" w:hAnsiTheme="majorBidi" w:cstheme="majorBidi"/>
          <w:b/>
          <w:bCs/>
          <w:caps/>
          <w:sz w:val="24"/>
          <w:szCs w:val="24"/>
          <w:lang w:val="fr-CA" w:eastAsia="fr-CA"/>
        </w:rPr>
        <w:t>d’eau</w:t>
      </w:r>
    </w:p>
    <w:p w:rsidR="00DD75DF" w:rsidRPr="00A23AAB" w:rsidRDefault="00DD75DF" w:rsidP="00C20407">
      <w:pPr>
        <w:tabs>
          <w:tab w:val="left" w:pos="270"/>
          <w:tab w:val="left" w:pos="1092"/>
          <w:tab w:val="left" w:pos="44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ajorBidi" w:eastAsia="Times New Roman" w:hAnsiTheme="majorBidi" w:cstheme="majorBidi"/>
          <w:sz w:val="18"/>
          <w:szCs w:val="24"/>
          <w:lang w:val="fr-CA" w:eastAsia="fr-CA"/>
        </w:rPr>
      </w:pPr>
      <w:r w:rsidRPr="00A23AAB">
        <w:rPr>
          <w:rFonts w:asciiTheme="majorBidi" w:eastAsia="Times New Roman" w:hAnsiTheme="majorBidi" w:cstheme="majorBidi"/>
          <w:b/>
          <w:caps/>
          <w:noProof/>
          <w:sz w:val="28"/>
          <w:szCs w:val="28"/>
          <w:lang w:eastAsia="fr-FR"/>
        </w:rPr>
        <w:drawing>
          <wp:inline distT="0" distB="0" distL="0" distR="0">
            <wp:extent cx="390525" cy="485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85775"/>
                    </a:xfrm>
                    <a:prstGeom prst="rect">
                      <a:avLst/>
                    </a:prstGeom>
                    <a:noFill/>
                    <a:ln>
                      <a:noFill/>
                    </a:ln>
                  </pic:spPr>
                </pic:pic>
              </a:graphicData>
            </a:graphic>
          </wp:inline>
        </w:drawing>
      </w:r>
    </w:p>
    <w:tbl>
      <w:tblPr>
        <w:tblStyle w:val="Grilledutableau"/>
        <w:tblW w:w="9341" w:type="dxa"/>
        <w:tblLook w:val="04A0"/>
      </w:tblPr>
      <w:tblGrid>
        <w:gridCol w:w="3520"/>
        <w:gridCol w:w="296"/>
        <w:gridCol w:w="5525"/>
      </w:tblGrid>
      <w:tr w:rsidR="000F30CE" w:rsidRPr="000339A6" w:rsidTr="00C5497D">
        <w:trPr>
          <w:trHeight w:val="1001"/>
        </w:trPr>
        <w:tc>
          <w:tcPr>
            <w:tcW w:w="9341" w:type="dxa"/>
            <w:gridSpan w:val="3"/>
            <w:tcBorders>
              <w:top w:val="double" w:sz="4" w:space="0" w:color="auto"/>
              <w:left w:val="double" w:sz="4" w:space="0" w:color="auto"/>
              <w:bottom w:val="double" w:sz="4" w:space="0" w:color="auto"/>
              <w:right w:val="double" w:sz="4" w:space="0" w:color="auto"/>
            </w:tcBorders>
            <w:vAlign w:val="center"/>
          </w:tcPr>
          <w:p w:rsidR="000F30CE" w:rsidRPr="000339A6" w:rsidRDefault="000F30CE" w:rsidP="000F30CE">
            <w:pPr>
              <w:pStyle w:val="Corpsdetexte2"/>
              <w:jc w:val="center"/>
              <w:rPr>
                <w:rFonts w:asciiTheme="majorBidi" w:eastAsia="Calibri" w:hAnsiTheme="majorBidi" w:cstheme="majorBidi"/>
                <w:sz w:val="32"/>
                <w:szCs w:val="32"/>
                <w:lang w:val="fr-FR" w:eastAsia="en-US"/>
              </w:rPr>
            </w:pPr>
            <w:r w:rsidRPr="000339A6">
              <w:rPr>
                <w:rFonts w:asciiTheme="majorBidi" w:eastAsia="Calibri" w:hAnsiTheme="majorBidi" w:cstheme="majorBidi"/>
                <w:sz w:val="32"/>
                <w:szCs w:val="32"/>
                <w:lang w:val="fr-FR" w:eastAsia="en-US"/>
              </w:rPr>
              <w:t>AVIS D’ATTRIBUTION PROVISOIRE DE MARCHÉS</w:t>
            </w:r>
          </w:p>
        </w:tc>
      </w:tr>
      <w:tr w:rsidR="000F30CE" w:rsidRPr="000339A6" w:rsidTr="00C5497D">
        <w:trPr>
          <w:trHeight w:val="80"/>
        </w:trPr>
        <w:tc>
          <w:tcPr>
            <w:tcW w:w="3520" w:type="dxa"/>
            <w:tcBorders>
              <w:top w:val="double" w:sz="4" w:space="0" w:color="auto"/>
              <w:left w:val="nil"/>
              <w:bottom w:val="double" w:sz="4" w:space="0" w:color="auto"/>
              <w:right w:val="nil"/>
            </w:tcBorders>
            <w:vAlign w:val="center"/>
          </w:tcPr>
          <w:p w:rsidR="000F30CE" w:rsidRPr="000339A6" w:rsidRDefault="000F30CE" w:rsidP="0043638D">
            <w:pPr>
              <w:rPr>
                <w:rFonts w:asciiTheme="majorBidi" w:eastAsia="Times New Roman" w:hAnsiTheme="majorBidi" w:cstheme="majorBidi"/>
                <w:sz w:val="10"/>
                <w:szCs w:val="10"/>
                <w:lang w:val="fr-CA" w:eastAsia="fr-CA"/>
              </w:rPr>
            </w:pPr>
          </w:p>
        </w:tc>
        <w:tc>
          <w:tcPr>
            <w:tcW w:w="296" w:type="dxa"/>
            <w:tcBorders>
              <w:top w:val="double" w:sz="4" w:space="0" w:color="auto"/>
              <w:left w:val="nil"/>
              <w:bottom w:val="double" w:sz="4" w:space="0" w:color="auto"/>
              <w:right w:val="nil"/>
            </w:tcBorders>
            <w:vAlign w:val="center"/>
          </w:tcPr>
          <w:p w:rsidR="000F30CE" w:rsidRPr="000339A6" w:rsidRDefault="000F30CE" w:rsidP="0043638D">
            <w:pPr>
              <w:rPr>
                <w:rFonts w:asciiTheme="majorBidi" w:eastAsia="Times New Roman" w:hAnsiTheme="majorBidi" w:cstheme="majorBidi"/>
                <w:b/>
                <w:bCs/>
                <w:sz w:val="10"/>
                <w:szCs w:val="10"/>
                <w:lang w:val="fr-CA" w:eastAsia="fr-CA"/>
              </w:rPr>
            </w:pPr>
          </w:p>
        </w:tc>
        <w:tc>
          <w:tcPr>
            <w:tcW w:w="5525" w:type="dxa"/>
            <w:tcBorders>
              <w:top w:val="double" w:sz="4" w:space="0" w:color="auto"/>
              <w:left w:val="nil"/>
              <w:bottom w:val="double" w:sz="4" w:space="0" w:color="auto"/>
              <w:right w:val="nil"/>
            </w:tcBorders>
            <w:vAlign w:val="center"/>
          </w:tcPr>
          <w:p w:rsidR="000F30CE" w:rsidRPr="000339A6" w:rsidRDefault="000F30CE" w:rsidP="0043638D">
            <w:pPr>
              <w:pStyle w:val="Corpsdetexte2"/>
              <w:jc w:val="both"/>
              <w:rPr>
                <w:rFonts w:asciiTheme="majorBidi" w:eastAsia="Calibri" w:hAnsiTheme="majorBidi" w:cstheme="majorBidi"/>
                <w:b w:val="0"/>
                <w:bCs w:val="0"/>
                <w:sz w:val="10"/>
                <w:szCs w:val="10"/>
                <w:lang w:val="fr-FR" w:eastAsia="en-US"/>
              </w:rPr>
            </w:pPr>
          </w:p>
        </w:tc>
      </w:tr>
      <w:tr w:rsidR="00875083" w:rsidRPr="000339A6" w:rsidTr="00C5497D">
        <w:trPr>
          <w:trHeight w:val="1001"/>
        </w:trPr>
        <w:tc>
          <w:tcPr>
            <w:tcW w:w="3520" w:type="dxa"/>
            <w:tcBorders>
              <w:top w:val="double" w:sz="4" w:space="0" w:color="auto"/>
              <w:left w:val="double" w:sz="4" w:space="0" w:color="auto"/>
              <w:bottom w:val="single" w:sz="4" w:space="0" w:color="auto"/>
              <w:right w:val="single" w:sz="4" w:space="0" w:color="auto"/>
            </w:tcBorders>
            <w:vAlign w:val="center"/>
          </w:tcPr>
          <w:p w:rsidR="00875083" w:rsidRPr="000339A6" w:rsidRDefault="00875083"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Intitulé du marché</w:t>
            </w:r>
          </w:p>
        </w:tc>
        <w:tc>
          <w:tcPr>
            <w:tcW w:w="296" w:type="dxa"/>
            <w:tcBorders>
              <w:top w:val="doub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double" w:sz="4" w:space="0" w:color="auto"/>
              <w:left w:val="single" w:sz="4" w:space="0" w:color="auto"/>
              <w:bottom w:val="single" w:sz="4" w:space="0" w:color="auto"/>
              <w:right w:val="double" w:sz="4" w:space="0" w:color="auto"/>
            </w:tcBorders>
            <w:vAlign w:val="center"/>
          </w:tcPr>
          <w:p w:rsidR="00F6757C" w:rsidRPr="00670068" w:rsidRDefault="0076061D" w:rsidP="00BE4691">
            <w:pPr>
              <w:jc w:val="both"/>
              <w:rPr>
                <w:rFonts w:asciiTheme="majorBidi" w:hAnsiTheme="majorBidi" w:cstheme="majorBidi"/>
                <w:sz w:val="24"/>
                <w:szCs w:val="24"/>
              </w:rPr>
            </w:pPr>
            <w:r w:rsidRPr="00670068">
              <w:rPr>
                <w:rFonts w:asciiTheme="majorBidi" w:hAnsiTheme="majorBidi" w:cstheme="majorBidi"/>
                <w:sz w:val="24"/>
                <w:szCs w:val="24"/>
              </w:rPr>
              <w:t>Recrutement d’un consultant chargé de la réalisation d’une étude de réaménagement organisationnel de la SNDE.</w:t>
            </w:r>
          </w:p>
        </w:tc>
      </w:tr>
      <w:tr w:rsidR="00875083" w:rsidRPr="000339A6" w:rsidTr="00C5497D">
        <w:trPr>
          <w:trHeight w:val="604"/>
        </w:trPr>
        <w:tc>
          <w:tcPr>
            <w:tcW w:w="3520" w:type="dxa"/>
            <w:tcBorders>
              <w:top w:val="single" w:sz="4" w:space="0" w:color="auto"/>
              <w:left w:val="double" w:sz="4" w:space="0" w:color="auto"/>
              <w:bottom w:val="single" w:sz="4" w:space="0" w:color="auto"/>
              <w:right w:val="single" w:sz="4" w:space="0" w:color="auto"/>
            </w:tcBorders>
            <w:vAlign w:val="center"/>
          </w:tcPr>
          <w:p w:rsidR="00875083" w:rsidRPr="000339A6" w:rsidRDefault="00875083"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Nombre d’Offres reçues</w:t>
            </w:r>
          </w:p>
        </w:tc>
        <w:tc>
          <w:tcPr>
            <w:tcW w:w="296" w:type="dxa"/>
            <w:tcBorders>
              <w:top w:val="sing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C20407" w:rsidRPr="00670068" w:rsidRDefault="0076061D" w:rsidP="00222D16">
            <w:pPr>
              <w:autoSpaceDE w:val="0"/>
              <w:autoSpaceDN w:val="0"/>
              <w:adjustRightInd w:val="0"/>
              <w:jc w:val="both"/>
              <w:rPr>
                <w:rFonts w:asciiTheme="majorBidi" w:eastAsia="Times New Roman" w:hAnsiTheme="majorBidi" w:cstheme="majorBidi"/>
                <w:sz w:val="24"/>
                <w:szCs w:val="24"/>
                <w:lang w:eastAsia="fr-CA"/>
              </w:rPr>
            </w:pPr>
            <w:r w:rsidRPr="00670068">
              <w:rPr>
                <w:rFonts w:asciiTheme="majorBidi" w:eastAsia="Times New Roman" w:hAnsiTheme="majorBidi" w:cstheme="majorBidi"/>
                <w:sz w:val="24"/>
                <w:szCs w:val="24"/>
                <w:lang w:eastAsia="fr-CA"/>
              </w:rPr>
              <w:t>1</w:t>
            </w:r>
          </w:p>
        </w:tc>
      </w:tr>
      <w:tr w:rsidR="00875083" w:rsidRPr="000339A6" w:rsidTr="00C5497D">
        <w:trPr>
          <w:trHeight w:val="627"/>
        </w:trPr>
        <w:tc>
          <w:tcPr>
            <w:tcW w:w="3520" w:type="dxa"/>
            <w:tcBorders>
              <w:top w:val="single" w:sz="4" w:space="0" w:color="auto"/>
              <w:left w:val="double" w:sz="4" w:space="0" w:color="auto"/>
              <w:bottom w:val="single" w:sz="4" w:space="0" w:color="auto"/>
              <w:right w:val="single" w:sz="4" w:space="0" w:color="auto"/>
            </w:tcBorders>
            <w:vAlign w:val="center"/>
          </w:tcPr>
          <w:p w:rsidR="00875083" w:rsidRPr="000339A6" w:rsidRDefault="00875083"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Date de lancement</w:t>
            </w:r>
          </w:p>
        </w:tc>
        <w:tc>
          <w:tcPr>
            <w:tcW w:w="296" w:type="dxa"/>
            <w:tcBorders>
              <w:top w:val="sing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875083" w:rsidRPr="00670068" w:rsidRDefault="0076061D" w:rsidP="0076061D">
            <w:pPr>
              <w:rPr>
                <w:rFonts w:asciiTheme="majorBidi" w:hAnsiTheme="majorBidi" w:cstheme="majorBidi"/>
                <w:sz w:val="24"/>
                <w:szCs w:val="24"/>
                <w:lang w:val="fr-CA"/>
              </w:rPr>
            </w:pPr>
            <w:r w:rsidRPr="00670068">
              <w:rPr>
                <w:rFonts w:asciiTheme="majorBidi" w:hAnsiTheme="majorBidi" w:cstheme="majorBidi"/>
                <w:sz w:val="24"/>
                <w:szCs w:val="24"/>
                <w:lang w:val="fr-CA"/>
              </w:rPr>
              <w:t>06/03/2019</w:t>
            </w:r>
          </w:p>
        </w:tc>
      </w:tr>
      <w:tr w:rsidR="00875083" w:rsidRPr="000339A6" w:rsidTr="00C5497D">
        <w:trPr>
          <w:trHeight w:val="651"/>
        </w:trPr>
        <w:tc>
          <w:tcPr>
            <w:tcW w:w="3520" w:type="dxa"/>
            <w:tcBorders>
              <w:top w:val="single" w:sz="4" w:space="0" w:color="auto"/>
              <w:left w:val="double" w:sz="4" w:space="0" w:color="auto"/>
              <w:bottom w:val="single" w:sz="4" w:space="0" w:color="auto"/>
              <w:right w:val="single" w:sz="4" w:space="0" w:color="auto"/>
            </w:tcBorders>
            <w:vAlign w:val="center"/>
          </w:tcPr>
          <w:p w:rsidR="00875083" w:rsidRPr="000339A6" w:rsidRDefault="00875083"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Date d’ouverture des offres</w:t>
            </w:r>
          </w:p>
        </w:tc>
        <w:tc>
          <w:tcPr>
            <w:tcW w:w="296" w:type="dxa"/>
            <w:tcBorders>
              <w:top w:val="sing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875083" w:rsidRPr="00670068" w:rsidRDefault="0076061D" w:rsidP="00F70674">
            <w:pPr>
              <w:rPr>
                <w:rFonts w:asciiTheme="majorBidi" w:hAnsiTheme="majorBidi" w:cstheme="majorBidi"/>
                <w:sz w:val="24"/>
                <w:szCs w:val="24"/>
                <w:lang w:val="fr-CA"/>
              </w:rPr>
            </w:pPr>
            <w:r w:rsidRPr="00670068">
              <w:rPr>
                <w:rFonts w:asciiTheme="majorBidi" w:eastAsia="Times New Roman" w:hAnsiTheme="majorBidi" w:cstheme="majorBidi"/>
                <w:sz w:val="24"/>
                <w:szCs w:val="24"/>
                <w:lang w:eastAsia="fr-CA"/>
              </w:rPr>
              <w:t>14/05/2019</w:t>
            </w:r>
          </w:p>
        </w:tc>
      </w:tr>
      <w:tr w:rsidR="00875083" w:rsidRPr="000339A6" w:rsidTr="00C5497D">
        <w:trPr>
          <w:trHeight w:val="923"/>
        </w:trPr>
        <w:tc>
          <w:tcPr>
            <w:tcW w:w="3520" w:type="dxa"/>
            <w:tcBorders>
              <w:top w:val="single" w:sz="4" w:space="0" w:color="auto"/>
              <w:left w:val="double" w:sz="4" w:space="0" w:color="auto"/>
              <w:bottom w:val="single" w:sz="4" w:space="0" w:color="auto"/>
              <w:right w:val="single" w:sz="4" w:space="0" w:color="auto"/>
            </w:tcBorders>
            <w:vAlign w:val="center"/>
          </w:tcPr>
          <w:p w:rsidR="00875083" w:rsidRPr="000339A6" w:rsidRDefault="000F30CE"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Nom et adresse de l’attributaire provisoire</w:t>
            </w:r>
          </w:p>
        </w:tc>
        <w:tc>
          <w:tcPr>
            <w:tcW w:w="296" w:type="dxa"/>
            <w:tcBorders>
              <w:top w:val="sing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670068" w:rsidRPr="00670068" w:rsidRDefault="00670068" w:rsidP="00A130DF">
            <w:pPr>
              <w:jc w:val="both"/>
              <w:rPr>
                <w:rStyle w:val="lev"/>
                <w:rFonts w:asciiTheme="majorBidi" w:hAnsiTheme="majorBidi" w:cstheme="majorBidi"/>
                <w:b w:val="0"/>
                <w:bCs w:val="0"/>
                <w:color w:val="2C2C2C"/>
                <w:sz w:val="24"/>
                <w:szCs w:val="24"/>
                <w:shd w:val="clear" w:color="auto" w:fill="FFFFFF"/>
              </w:rPr>
            </w:pPr>
            <w:r w:rsidRPr="00670068">
              <w:rPr>
                <w:rStyle w:val="lev"/>
                <w:rFonts w:asciiTheme="majorBidi" w:hAnsiTheme="majorBidi" w:cstheme="majorBidi"/>
                <w:b w:val="0"/>
                <w:bCs w:val="0"/>
                <w:color w:val="2C2C2C"/>
                <w:sz w:val="24"/>
                <w:szCs w:val="24"/>
                <w:shd w:val="clear" w:color="auto" w:fill="FFFFFF"/>
              </w:rPr>
              <w:t>SEURECA VEOLIA</w:t>
            </w:r>
          </w:p>
          <w:p w:rsidR="00FA7E51" w:rsidRPr="00670068" w:rsidRDefault="0076061D" w:rsidP="00A130DF">
            <w:pPr>
              <w:jc w:val="both"/>
              <w:rPr>
                <w:rFonts w:asciiTheme="majorBidi" w:hAnsiTheme="majorBidi" w:cstheme="majorBidi"/>
                <w:sz w:val="24"/>
                <w:szCs w:val="24"/>
              </w:rPr>
            </w:pPr>
            <w:r w:rsidRPr="00670068">
              <w:rPr>
                <w:rFonts w:asciiTheme="majorBidi" w:hAnsiTheme="majorBidi" w:cstheme="majorBidi"/>
                <w:color w:val="222222"/>
                <w:sz w:val="24"/>
                <w:szCs w:val="24"/>
                <w:shd w:val="clear" w:color="auto" w:fill="FFFFFF"/>
              </w:rPr>
              <w:t>30 Rue Madeleine Vionnet, 93300 Aubervilliers, France</w:t>
            </w:r>
          </w:p>
        </w:tc>
      </w:tr>
      <w:tr w:rsidR="00875083" w:rsidRPr="000339A6" w:rsidTr="0076061D">
        <w:trPr>
          <w:trHeight w:val="905"/>
        </w:trPr>
        <w:tc>
          <w:tcPr>
            <w:tcW w:w="3520" w:type="dxa"/>
            <w:tcBorders>
              <w:top w:val="single" w:sz="4" w:space="0" w:color="auto"/>
              <w:left w:val="double" w:sz="4" w:space="0" w:color="auto"/>
              <w:bottom w:val="single" w:sz="4" w:space="0" w:color="auto"/>
              <w:right w:val="single" w:sz="4" w:space="0" w:color="auto"/>
            </w:tcBorders>
            <w:vAlign w:val="center"/>
          </w:tcPr>
          <w:p w:rsidR="00875083" w:rsidRPr="000339A6" w:rsidRDefault="000F30CE"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Montant de l’offre retenue provisoirement</w:t>
            </w:r>
            <w:r w:rsidR="00C5497D" w:rsidRPr="000339A6">
              <w:rPr>
                <w:rFonts w:asciiTheme="majorBidi" w:hAnsiTheme="majorBidi" w:cstheme="majorBidi"/>
              </w:rPr>
              <w:t xml:space="preserve"> hors taxes</w:t>
            </w:r>
          </w:p>
        </w:tc>
        <w:tc>
          <w:tcPr>
            <w:tcW w:w="296" w:type="dxa"/>
            <w:tcBorders>
              <w:top w:val="sing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D72B5F" w:rsidRPr="00670068" w:rsidRDefault="0076061D" w:rsidP="0076061D">
            <w:pPr>
              <w:autoSpaceDE w:val="0"/>
              <w:autoSpaceDN w:val="0"/>
              <w:adjustRightInd w:val="0"/>
              <w:jc w:val="both"/>
              <w:rPr>
                <w:rFonts w:asciiTheme="majorBidi" w:eastAsia="Times New Roman" w:hAnsiTheme="majorBidi" w:cstheme="majorBidi"/>
                <w:sz w:val="24"/>
                <w:szCs w:val="24"/>
                <w:lang w:eastAsia="fr-CA"/>
              </w:rPr>
            </w:pPr>
            <w:r w:rsidRPr="00670068">
              <w:rPr>
                <w:rFonts w:asciiTheme="majorBidi" w:hAnsiTheme="majorBidi" w:cstheme="majorBidi"/>
                <w:sz w:val="24"/>
                <w:szCs w:val="24"/>
              </w:rPr>
              <w:t>599.838 (cinq cent quatre-vingt-dix-neuf mille huit cent trente-huit euros) hors taxes</w:t>
            </w:r>
          </w:p>
        </w:tc>
      </w:tr>
      <w:tr w:rsidR="00CF1C85" w:rsidRPr="000339A6" w:rsidTr="00C5497D">
        <w:trPr>
          <w:trHeight w:val="622"/>
        </w:trPr>
        <w:tc>
          <w:tcPr>
            <w:tcW w:w="3520" w:type="dxa"/>
            <w:tcBorders>
              <w:top w:val="single" w:sz="4" w:space="0" w:color="auto"/>
              <w:left w:val="double" w:sz="4" w:space="0" w:color="auto"/>
              <w:bottom w:val="single" w:sz="4" w:space="0" w:color="auto"/>
              <w:right w:val="single" w:sz="4" w:space="0" w:color="auto"/>
            </w:tcBorders>
            <w:vAlign w:val="center"/>
          </w:tcPr>
          <w:p w:rsidR="00CF1C85" w:rsidRPr="000339A6" w:rsidRDefault="00CF1C85" w:rsidP="00034816">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Délai d</w:t>
            </w:r>
            <w:r w:rsidR="00034816" w:rsidRPr="000339A6">
              <w:rPr>
                <w:rFonts w:asciiTheme="majorBidi" w:eastAsia="Times New Roman" w:hAnsiTheme="majorBidi" w:cstheme="majorBidi"/>
                <w:sz w:val="24"/>
                <w:szCs w:val="24"/>
                <w:lang w:val="fr-CA" w:eastAsia="fr-CA"/>
              </w:rPr>
              <w:t>’exécution</w:t>
            </w:r>
          </w:p>
        </w:tc>
        <w:tc>
          <w:tcPr>
            <w:tcW w:w="296" w:type="dxa"/>
            <w:tcBorders>
              <w:top w:val="single" w:sz="4" w:space="0" w:color="auto"/>
              <w:left w:val="single" w:sz="4" w:space="0" w:color="auto"/>
              <w:bottom w:val="single" w:sz="4" w:space="0" w:color="auto"/>
              <w:right w:val="single" w:sz="4" w:space="0" w:color="auto"/>
            </w:tcBorders>
            <w:vAlign w:val="center"/>
          </w:tcPr>
          <w:p w:rsidR="00CF1C85" w:rsidRPr="000339A6" w:rsidRDefault="00F6757C"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CF1C85" w:rsidRPr="00670068" w:rsidRDefault="0076061D" w:rsidP="00C5497D">
            <w:pPr>
              <w:autoSpaceDE w:val="0"/>
              <w:autoSpaceDN w:val="0"/>
              <w:adjustRightInd w:val="0"/>
              <w:jc w:val="both"/>
              <w:rPr>
                <w:rFonts w:asciiTheme="majorBidi" w:hAnsiTheme="majorBidi" w:cstheme="majorBidi"/>
                <w:sz w:val="24"/>
                <w:szCs w:val="24"/>
              </w:rPr>
            </w:pPr>
            <w:r w:rsidRPr="00670068">
              <w:rPr>
                <w:rFonts w:asciiTheme="majorBidi" w:hAnsiTheme="majorBidi" w:cstheme="majorBidi"/>
                <w:sz w:val="24"/>
                <w:szCs w:val="24"/>
              </w:rPr>
              <w:t>6 mois</w:t>
            </w:r>
          </w:p>
        </w:tc>
      </w:tr>
      <w:tr w:rsidR="00875083" w:rsidRPr="000339A6" w:rsidTr="00C5497D">
        <w:trPr>
          <w:trHeight w:val="480"/>
        </w:trPr>
        <w:tc>
          <w:tcPr>
            <w:tcW w:w="3520" w:type="dxa"/>
            <w:tcBorders>
              <w:top w:val="single" w:sz="4" w:space="0" w:color="auto"/>
              <w:left w:val="double" w:sz="4" w:space="0" w:color="auto"/>
              <w:bottom w:val="single" w:sz="4" w:space="0" w:color="auto"/>
              <w:right w:val="single" w:sz="4" w:space="0" w:color="auto"/>
            </w:tcBorders>
            <w:vAlign w:val="center"/>
          </w:tcPr>
          <w:p w:rsidR="00875083" w:rsidRPr="000339A6" w:rsidRDefault="00875083"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 xml:space="preserve">Source de financement                                             </w:t>
            </w:r>
          </w:p>
        </w:tc>
        <w:tc>
          <w:tcPr>
            <w:tcW w:w="296" w:type="dxa"/>
            <w:tcBorders>
              <w:top w:val="single" w:sz="4" w:space="0" w:color="auto"/>
              <w:left w:val="single" w:sz="4" w:space="0" w:color="auto"/>
              <w:bottom w:val="single" w:sz="4" w:space="0" w:color="auto"/>
              <w:right w:val="single" w:sz="4" w:space="0" w:color="auto"/>
            </w:tcBorders>
            <w:vAlign w:val="center"/>
          </w:tcPr>
          <w:p w:rsidR="00875083" w:rsidRPr="000339A6" w:rsidRDefault="00875083" w:rsidP="00F6757C">
            <w:pPr>
              <w:jc w:val="center"/>
              <w:rPr>
                <w:rFonts w:asciiTheme="majorBidi" w:eastAsia="Times New Roman" w:hAnsiTheme="majorBidi" w:cstheme="majorBidi"/>
                <w:b/>
                <w:bCs/>
                <w:sz w:val="24"/>
                <w:szCs w:val="24"/>
                <w:lang w:val="fr-CA" w:eastAsia="fr-CA"/>
              </w:rPr>
            </w:pPr>
            <w:r w:rsidRPr="000339A6">
              <w:rPr>
                <w:rFonts w:asciiTheme="majorBidi" w:eastAsia="Times New Roman" w:hAnsiTheme="majorBidi" w:cstheme="majorBidi"/>
                <w:b/>
                <w:bCs/>
                <w:sz w:val="24"/>
                <w:szCs w:val="24"/>
                <w:lang w:val="fr-CA" w:eastAsia="fr-CA"/>
              </w:rPr>
              <w:t>:</w:t>
            </w:r>
          </w:p>
        </w:tc>
        <w:tc>
          <w:tcPr>
            <w:tcW w:w="5525" w:type="dxa"/>
            <w:tcBorders>
              <w:top w:val="single" w:sz="4" w:space="0" w:color="auto"/>
              <w:left w:val="single" w:sz="4" w:space="0" w:color="auto"/>
              <w:bottom w:val="single" w:sz="4" w:space="0" w:color="auto"/>
              <w:right w:val="double" w:sz="4" w:space="0" w:color="auto"/>
            </w:tcBorders>
            <w:vAlign w:val="center"/>
          </w:tcPr>
          <w:p w:rsidR="00875083" w:rsidRPr="000339A6" w:rsidRDefault="00BE4691" w:rsidP="00F6757C">
            <w:pPr>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État et extérieur</w:t>
            </w:r>
          </w:p>
        </w:tc>
      </w:tr>
      <w:tr w:rsidR="000F30CE" w:rsidRPr="000339A6" w:rsidTr="00C5497D">
        <w:trPr>
          <w:trHeight w:val="1628"/>
        </w:trPr>
        <w:tc>
          <w:tcPr>
            <w:tcW w:w="9341" w:type="dxa"/>
            <w:gridSpan w:val="3"/>
            <w:tcBorders>
              <w:top w:val="single" w:sz="4" w:space="0" w:color="auto"/>
              <w:left w:val="double" w:sz="4" w:space="0" w:color="auto"/>
              <w:bottom w:val="double" w:sz="4" w:space="0" w:color="auto"/>
              <w:right w:val="double" w:sz="4" w:space="0" w:color="auto"/>
            </w:tcBorders>
            <w:vAlign w:val="center"/>
          </w:tcPr>
          <w:p w:rsidR="000F30CE" w:rsidRPr="000339A6" w:rsidRDefault="000F30CE" w:rsidP="00FF22A3">
            <w:pPr>
              <w:jc w:val="both"/>
              <w:rPr>
                <w:rFonts w:asciiTheme="majorBidi" w:eastAsia="Times New Roman" w:hAnsiTheme="majorBidi" w:cstheme="majorBidi"/>
                <w:sz w:val="24"/>
                <w:szCs w:val="24"/>
                <w:lang w:val="fr-CA" w:eastAsia="fr-CA"/>
              </w:rPr>
            </w:pPr>
            <w:r w:rsidRPr="000339A6">
              <w:rPr>
                <w:rFonts w:asciiTheme="majorBidi" w:eastAsia="Times New Roman" w:hAnsiTheme="majorBidi" w:cstheme="majorBidi"/>
                <w:sz w:val="24"/>
                <w:szCs w:val="24"/>
                <w:lang w:val="fr-CA" w:eastAsia="fr-CA"/>
              </w:rPr>
              <w:t>La publication du présent avis est effectuée en application des articles 41 et 42 du Code des Marchés Publics. Elle ouvre le recours auprès de la Commission de Règlement des Différends de l’Autorité de Régulation des Marchés Publics, en vertu de l’article 53 dudit Code</w:t>
            </w:r>
          </w:p>
        </w:tc>
      </w:tr>
    </w:tbl>
    <w:p w:rsidR="00A03168" w:rsidRPr="00A23AAB" w:rsidRDefault="00A03168" w:rsidP="00A11F5E">
      <w:pPr>
        <w:spacing w:after="0" w:line="240" w:lineRule="auto"/>
        <w:jc w:val="center"/>
        <w:rPr>
          <w:rFonts w:asciiTheme="majorBidi" w:eastAsia="Times New Roman" w:hAnsiTheme="majorBidi" w:cstheme="majorBidi"/>
          <w:sz w:val="10"/>
          <w:szCs w:val="10"/>
          <w:lang w:val="fr-CA" w:eastAsia="fr-CA"/>
        </w:rPr>
      </w:pPr>
    </w:p>
    <w:p w:rsidR="00A130DF" w:rsidRDefault="00A130DF" w:rsidP="004100E2">
      <w:pPr>
        <w:spacing w:after="0" w:line="240" w:lineRule="auto"/>
        <w:jc w:val="center"/>
        <w:rPr>
          <w:rFonts w:asciiTheme="majorBidi" w:eastAsia="Times New Roman" w:hAnsiTheme="majorBidi" w:cstheme="majorBidi"/>
          <w:b/>
          <w:bCs/>
          <w:sz w:val="24"/>
          <w:szCs w:val="24"/>
          <w:lang w:val="fr-CA" w:eastAsia="fr-CA"/>
        </w:rPr>
      </w:pPr>
    </w:p>
    <w:p w:rsidR="00A130DF" w:rsidRDefault="00A130DF" w:rsidP="004100E2">
      <w:pPr>
        <w:spacing w:after="0" w:line="240" w:lineRule="auto"/>
        <w:jc w:val="center"/>
        <w:rPr>
          <w:rFonts w:asciiTheme="majorBidi" w:eastAsia="Times New Roman" w:hAnsiTheme="majorBidi" w:cstheme="majorBidi"/>
          <w:b/>
          <w:bCs/>
          <w:sz w:val="24"/>
          <w:szCs w:val="24"/>
          <w:lang w:val="fr-CA" w:eastAsia="fr-CA"/>
        </w:rPr>
      </w:pPr>
    </w:p>
    <w:p w:rsidR="00DD75DF" w:rsidRPr="00350387" w:rsidRDefault="00A03168" w:rsidP="008513C8">
      <w:pPr>
        <w:spacing w:after="0" w:line="240" w:lineRule="auto"/>
        <w:jc w:val="center"/>
        <w:rPr>
          <w:rFonts w:asciiTheme="majorBidi" w:eastAsia="Times New Roman" w:hAnsiTheme="majorBidi" w:cstheme="majorBidi"/>
          <w:b/>
          <w:bCs/>
          <w:sz w:val="24"/>
          <w:szCs w:val="24"/>
          <w:lang w:val="fr-CA" w:eastAsia="fr-CA"/>
        </w:rPr>
      </w:pPr>
      <w:r>
        <w:rPr>
          <w:rFonts w:asciiTheme="majorBidi" w:eastAsia="Times New Roman" w:hAnsiTheme="majorBidi" w:cstheme="majorBidi"/>
          <w:b/>
          <w:bCs/>
          <w:sz w:val="24"/>
          <w:szCs w:val="24"/>
          <w:lang w:val="fr-CA" w:eastAsia="fr-CA"/>
        </w:rPr>
        <w:t>L</w:t>
      </w:r>
      <w:r w:rsidR="002C2153">
        <w:rPr>
          <w:rFonts w:asciiTheme="majorBidi" w:eastAsia="Times New Roman" w:hAnsiTheme="majorBidi" w:cstheme="majorBidi"/>
          <w:b/>
          <w:bCs/>
          <w:sz w:val="24"/>
          <w:szCs w:val="24"/>
          <w:lang w:val="fr-CA" w:eastAsia="fr-CA"/>
        </w:rPr>
        <w:t>e</w:t>
      </w:r>
      <w:r>
        <w:rPr>
          <w:rFonts w:asciiTheme="majorBidi" w:eastAsia="Times New Roman" w:hAnsiTheme="majorBidi" w:cstheme="majorBidi"/>
          <w:b/>
          <w:bCs/>
          <w:sz w:val="24"/>
          <w:szCs w:val="24"/>
          <w:lang w:val="fr-CA" w:eastAsia="fr-CA"/>
        </w:rPr>
        <w:t xml:space="preserve"> Président de la Commission des Marchés d</w:t>
      </w:r>
      <w:r w:rsidR="004100E2">
        <w:rPr>
          <w:rFonts w:asciiTheme="majorBidi" w:eastAsia="Times New Roman" w:hAnsiTheme="majorBidi" w:cstheme="majorBidi"/>
          <w:b/>
          <w:bCs/>
          <w:sz w:val="24"/>
          <w:szCs w:val="24"/>
          <w:lang w:val="fr-CA" w:eastAsia="fr-CA"/>
        </w:rPr>
        <w:t>’investissements</w:t>
      </w:r>
      <w:r>
        <w:rPr>
          <w:rFonts w:asciiTheme="majorBidi" w:eastAsia="Times New Roman" w:hAnsiTheme="majorBidi" w:cstheme="majorBidi"/>
          <w:b/>
          <w:bCs/>
          <w:sz w:val="24"/>
          <w:szCs w:val="24"/>
          <w:lang w:val="fr-CA" w:eastAsia="fr-CA"/>
        </w:rPr>
        <w:t xml:space="preserve"> de la SNDE</w:t>
      </w:r>
    </w:p>
    <w:p w:rsidR="00553DA7" w:rsidRPr="008513C8" w:rsidRDefault="008513C8" w:rsidP="00553DA7">
      <w:pPr>
        <w:spacing w:before="240"/>
        <w:jc w:val="center"/>
        <w:rPr>
          <w:rFonts w:asciiTheme="majorBidi" w:hAnsiTheme="majorBidi" w:cstheme="majorBidi"/>
          <w:b/>
          <w:lang w:val="en-US"/>
        </w:rPr>
      </w:pPr>
      <w:bookmarkStart w:id="0" w:name="_GoBack"/>
      <w:bookmarkEnd w:id="0"/>
      <w:r w:rsidRPr="008513C8">
        <w:rPr>
          <w:rFonts w:asciiTheme="majorBidi" w:hAnsiTheme="majorBidi" w:cstheme="majorBidi"/>
          <w:b/>
          <w:lang w:val="en-US"/>
        </w:rPr>
        <w:t>MOHAMED EL MOCTAR MOHAMED ABDOULLAH OULD BALLATY</w:t>
      </w:r>
    </w:p>
    <w:p w:rsidR="00D72B5F" w:rsidRDefault="00D72B5F">
      <w:pPr>
        <w:rPr>
          <w:rFonts w:asciiTheme="majorBidi" w:hAnsiTheme="majorBidi" w:cstheme="majorBidi"/>
          <w:b/>
          <w:bCs/>
          <w:sz w:val="24"/>
          <w:szCs w:val="24"/>
          <w:lang w:val="en-US"/>
        </w:rPr>
      </w:pPr>
    </w:p>
    <w:sectPr w:rsidR="00D72B5F" w:rsidSect="00C5497D">
      <w:footerReference w:type="even" r:id="rId9"/>
      <w:pgSz w:w="11906" w:h="16838" w:code="9"/>
      <w:pgMar w:top="1134" w:right="1558" w:bottom="1276" w:left="1200"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4B" w:rsidRDefault="006C394B" w:rsidP="00186A27">
      <w:pPr>
        <w:spacing w:after="0" w:line="240" w:lineRule="auto"/>
      </w:pPr>
      <w:r>
        <w:separator/>
      </w:r>
    </w:p>
  </w:endnote>
  <w:endnote w:type="continuationSeparator" w:id="0">
    <w:p w:rsidR="006C394B" w:rsidRDefault="006C394B" w:rsidP="0018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45" w:rsidRDefault="00FF1D7D" w:rsidP="004A7045">
    <w:pPr>
      <w:pStyle w:val="Pieddepage"/>
      <w:framePr w:wrap="around" w:vAnchor="text" w:hAnchor="text" w:xAlign="center" w:y="1"/>
      <w:rPr>
        <w:rStyle w:val="Numrodepage"/>
      </w:rPr>
    </w:pPr>
    <w:r>
      <w:rPr>
        <w:rStyle w:val="Numrodepage"/>
      </w:rPr>
      <w:fldChar w:fldCharType="begin"/>
    </w:r>
    <w:r w:rsidR="00DD75DF">
      <w:rPr>
        <w:rStyle w:val="Numrodepage"/>
      </w:rPr>
      <w:instrText xml:space="preserve">PAGE  </w:instrText>
    </w:r>
    <w:r>
      <w:rPr>
        <w:rStyle w:val="Numrodepage"/>
      </w:rPr>
      <w:fldChar w:fldCharType="separate"/>
    </w:r>
    <w:r w:rsidR="00DD75DF">
      <w:rPr>
        <w:rStyle w:val="Numrodepage"/>
        <w:noProof/>
      </w:rPr>
      <w:t>12</w:t>
    </w:r>
    <w:r>
      <w:rPr>
        <w:rStyle w:val="Numrodepage"/>
      </w:rPr>
      <w:fldChar w:fldCharType="end"/>
    </w:r>
  </w:p>
  <w:p w:rsidR="004A7045" w:rsidRDefault="004A7045" w:rsidP="004A7045">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4B" w:rsidRDefault="006C394B" w:rsidP="00186A27">
      <w:pPr>
        <w:spacing w:after="0" w:line="240" w:lineRule="auto"/>
      </w:pPr>
      <w:r>
        <w:separator/>
      </w:r>
    </w:p>
  </w:footnote>
  <w:footnote w:type="continuationSeparator" w:id="0">
    <w:p w:rsidR="006C394B" w:rsidRDefault="006C394B" w:rsidP="0018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0F2C"/>
    <w:multiLevelType w:val="hybridMultilevel"/>
    <w:tmpl w:val="76D0A2A0"/>
    <w:lvl w:ilvl="0" w:tplc="040C0001">
      <w:start w:val="1"/>
      <w:numFmt w:val="bullet"/>
      <w:lvlText w:val=""/>
      <w:lvlJc w:val="left"/>
      <w:pPr>
        <w:ind w:left="657" w:hanging="360"/>
      </w:pPr>
      <w:rPr>
        <w:rFonts w:ascii="Symbol" w:hAnsi="Symbol" w:hint="default"/>
      </w:rPr>
    </w:lvl>
    <w:lvl w:ilvl="1" w:tplc="040C0003" w:tentative="1">
      <w:start w:val="1"/>
      <w:numFmt w:val="bullet"/>
      <w:lvlText w:val="o"/>
      <w:lvlJc w:val="left"/>
      <w:pPr>
        <w:ind w:left="1377" w:hanging="360"/>
      </w:pPr>
      <w:rPr>
        <w:rFonts w:ascii="Courier New" w:hAnsi="Courier New" w:cs="Courier New" w:hint="default"/>
      </w:rPr>
    </w:lvl>
    <w:lvl w:ilvl="2" w:tplc="040C0005" w:tentative="1">
      <w:start w:val="1"/>
      <w:numFmt w:val="bullet"/>
      <w:lvlText w:val=""/>
      <w:lvlJc w:val="left"/>
      <w:pPr>
        <w:ind w:left="2097" w:hanging="360"/>
      </w:pPr>
      <w:rPr>
        <w:rFonts w:ascii="Wingdings" w:hAnsi="Wingdings" w:hint="default"/>
      </w:rPr>
    </w:lvl>
    <w:lvl w:ilvl="3" w:tplc="040C0001" w:tentative="1">
      <w:start w:val="1"/>
      <w:numFmt w:val="bullet"/>
      <w:lvlText w:val=""/>
      <w:lvlJc w:val="left"/>
      <w:pPr>
        <w:ind w:left="2817" w:hanging="360"/>
      </w:pPr>
      <w:rPr>
        <w:rFonts w:ascii="Symbol" w:hAnsi="Symbol" w:hint="default"/>
      </w:rPr>
    </w:lvl>
    <w:lvl w:ilvl="4" w:tplc="040C0003" w:tentative="1">
      <w:start w:val="1"/>
      <w:numFmt w:val="bullet"/>
      <w:lvlText w:val="o"/>
      <w:lvlJc w:val="left"/>
      <w:pPr>
        <w:ind w:left="3537" w:hanging="360"/>
      </w:pPr>
      <w:rPr>
        <w:rFonts w:ascii="Courier New" w:hAnsi="Courier New" w:cs="Courier New" w:hint="default"/>
      </w:rPr>
    </w:lvl>
    <w:lvl w:ilvl="5" w:tplc="040C0005" w:tentative="1">
      <w:start w:val="1"/>
      <w:numFmt w:val="bullet"/>
      <w:lvlText w:val=""/>
      <w:lvlJc w:val="left"/>
      <w:pPr>
        <w:ind w:left="4257" w:hanging="360"/>
      </w:pPr>
      <w:rPr>
        <w:rFonts w:ascii="Wingdings" w:hAnsi="Wingdings" w:hint="default"/>
      </w:rPr>
    </w:lvl>
    <w:lvl w:ilvl="6" w:tplc="040C0001" w:tentative="1">
      <w:start w:val="1"/>
      <w:numFmt w:val="bullet"/>
      <w:lvlText w:val=""/>
      <w:lvlJc w:val="left"/>
      <w:pPr>
        <w:ind w:left="4977" w:hanging="360"/>
      </w:pPr>
      <w:rPr>
        <w:rFonts w:ascii="Symbol" w:hAnsi="Symbol" w:hint="default"/>
      </w:rPr>
    </w:lvl>
    <w:lvl w:ilvl="7" w:tplc="040C0003" w:tentative="1">
      <w:start w:val="1"/>
      <w:numFmt w:val="bullet"/>
      <w:lvlText w:val="o"/>
      <w:lvlJc w:val="left"/>
      <w:pPr>
        <w:ind w:left="5697" w:hanging="360"/>
      </w:pPr>
      <w:rPr>
        <w:rFonts w:ascii="Courier New" w:hAnsi="Courier New" w:cs="Courier New" w:hint="default"/>
      </w:rPr>
    </w:lvl>
    <w:lvl w:ilvl="8" w:tplc="040C0005" w:tentative="1">
      <w:start w:val="1"/>
      <w:numFmt w:val="bullet"/>
      <w:lvlText w:val=""/>
      <w:lvlJc w:val="left"/>
      <w:pPr>
        <w:ind w:left="6417" w:hanging="360"/>
      </w:pPr>
      <w:rPr>
        <w:rFonts w:ascii="Wingdings" w:hAnsi="Wingdings" w:hint="default"/>
      </w:rPr>
    </w:lvl>
  </w:abstractNum>
  <w:abstractNum w:abstractNumId="1">
    <w:nsid w:val="283D76E7"/>
    <w:multiLevelType w:val="hybridMultilevel"/>
    <w:tmpl w:val="6CA201FA"/>
    <w:lvl w:ilvl="0" w:tplc="160C40A8">
      <w:start w:val="1"/>
      <w:numFmt w:val="decimal"/>
      <w:lvlText w:val="%1."/>
      <w:lvlJc w:val="left"/>
      <w:pPr>
        <w:ind w:left="3479"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73C4A"/>
    <w:multiLevelType w:val="hybridMultilevel"/>
    <w:tmpl w:val="4D02BBC0"/>
    <w:lvl w:ilvl="0" w:tplc="36F242C6">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174444"/>
    <w:multiLevelType w:val="hybridMultilevel"/>
    <w:tmpl w:val="6394B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D42CFC"/>
    <w:multiLevelType w:val="hybridMultilevel"/>
    <w:tmpl w:val="0516958C"/>
    <w:lvl w:ilvl="0" w:tplc="040C000B">
      <w:start w:val="1"/>
      <w:numFmt w:val="bullet"/>
      <w:lvlText w:val=""/>
      <w:lvlJc w:val="left"/>
      <w:pPr>
        <w:ind w:left="732" w:hanging="360"/>
      </w:pPr>
      <w:rPr>
        <w:rFonts w:ascii="Wingdings" w:hAnsi="Wingdings" w:hint="default"/>
      </w:rPr>
    </w:lvl>
    <w:lvl w:ilvl="1" w:tplc="040C000B">
      <w:start w:val="1"/>
      <w:numFmt w:val="bullet"/>
      <w:lvlText w:val=""/>
      <w:lvlJc w:val="left"/>
      <w:pPr>
        <w:ind w:left="1452" w:hanging="360"/>
      </w:pPr>
      <w:rPr>
        <w:rFonts w:ascii="Wingdings" w:hAnsi="Wingdings"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5">
    <w:nsid w:val="43781684"/>
    <w:multiLevelType w:val="hybridMultilevel"/>
    <w:tmpl w:val="56CA12A0"/>
    <w:lvl w:ilvl="0" w:tplc="EDF429FA">
      <w:start w:val="1"/>
      <w:numFmt w:val="decimal"/>
      <w:lvlText w:val="%1."/>
      <w:lvlJc w:val="left"/>
      <w:pPr>
        <w:ind w:left="1146" w:hanging="360"/>
      </w:pPr>
      <w:rPr>
        <w:b/>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633A7FE0"/>
    <w:multiLevelType w:val="hybridMultilevel"/>
    <w:tmpl w:val="F8708C32"/>
    <w:lvl w:ilvl="0" w:tplc="DBBAFD8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031F9A"/>
    <w:multiLevelType w:val="hybridMultilevel"/>
    <w:tmpl w:val="066A8D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0A0DA9"/>
    <w:multiLevelType w:val="hybridMultilevel"/>
    <w:tmpl w:val="4EBCFB24"/>
    <w:lvl w:ilvl="0" w:tplc="3F668C30">
      <w:start w:val="1"/>
      <w:numFmt w:val="bullet"/>
      <w:lvlText w:val=""/>
      <w:lvlJc w:val="left"/>
      <w:pPr>
        <w:ind w:left="720" w:hanging="360"/>
      </w:pPr>
      <w:rPr>
        <w:rFonts w:ascii="Wingdings" w:hAnsi="Wingdings"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D75DF"/>
    <w:rsid w:val="000301FC"/>
    <w:rsid w:val="000339A6"/>
    <w:rsid w:val="00034816"/>
    <w:rsid w:val="00046A67"/>
    <w:rsid w:val="00052694"/>
    <w:rsid w:val="00070ECA"/>
    <w:rsid w:val="00082129"/>
    <w:rsid w:val="000C15DC"/>
    <w:rsid w:val="000E3871"/>
    <w:rsid w:val="000F30CE"/>
    <w:rsid w:val="00140E53"/>
    <w:rsid w:val="0014254C"/>
    <w:rsid w:val="00153EB2"/>
    <w:rsid w:val="00162F5E"/>
    <w:rsid w:val="00186A27"/>
    <w:rsid w:val="001C75B5"/>
    <w:rsid w:val="00220FD2"/>
    <w:rsid w:val="00222D16"/>
    <w:rsid w:val="00233D70"/>
    <w:rsid w:val="00233FC0"/>
    <w:rsid w:val="00254B9D"/>
    <w:rsid w:val="0027148F"/>
    <w:rsid w:val="002A5961"/>
    <w:rsid w:val="002C2153"/>
    <w:rsid w:val="002C6FEE"/>
    <w:rsid w:val="00310A6B"/>
    <w:rsid w:val="0033389A"/>
    <w:rsid w:val="003421BA"/>
    <w:rsid w:val="00350387"/>
    <w:rsid w:val="003621F1"/>
    <w:rsid w:val="0037125D"/>
    <w:rsid w:val="003B56F9"/>
    <w:rsid w:val="003C1418"/>
    <w:rsid w:val="003D3D69"/>
    <w:rsid w:val="004100E2"/>
    <w:rsid w:val="00417E26"/>
    <w:rsid w:val="00420AC2"/>
    <w:rsid w:val="0043638D"/>
    <w:rsid w:val="00452B1F"/>
    <w:rsid w:val="00453616"/>
    <w:rsid w:val="00466519"/>
    <w:rsid w:val="004A7045"/>
    <w:rsid w:val="00502151"/>
    <w:rsid w:val="00542A12"/>
    <w:rsid w:val="00551DC6"/>
    <w:rsid w:val="00553DA7"/>
    <w:rsid w:val="005658B1"/>
    <w:rsid w:val="00573E53"/>
    <w:rsid w:val="005979E1"/>
    <w:rsid w:val="005B5FBA"/>
    <w:rsid w:val="005C0809"/>
    <w:rsid w:val="005D4566"/>
    <w:rsid w:val="00606213"/>
    <w:rsid w:val="006229AD"/>
    <w:rsid w:val="00623C98"/>
    <w:rsid w:val="00626ED1"/>
    <w:rsid w:val="006436FA"/>
    <w:rsid w:val="00663047"/>
    <w:rsid w:val="00670068"/>
    <w:rsid w:val="00687F9E"/>
    <w:rsid w:val="006A4E7C"/>
    <w:rsid w:val="006B25DB"/>
    <w:rsid w:val="006C394B"/>
    <w:rsid w:val="006C4A54"/>
    <w:rsid w:val="006D2285"/>
    <w:rsid w:val="006E1ABA"/>
    <w:rsid w:val="006E4640"/>
    <w:rsid w:val="006F10E9"/>
    <w:rsid w:val="00701F0E"/>
    <w:rsid w:val="007129AE"/>
    <w:rsid w:val="0076061D"/>
    <w:rsid w:val="007769F6"/>
    <w:rsid w:val="007A1780"/>
    <w:rsid w:val="007A27A6"/>
    <w:rsid w:val="007C294E"/>
    <w:rsid w:val="007D4C5A"/>
    <w:rsid w:val="007D55D3"/>
    <w:rsid w:val="007E47BF"/>
    <w:rsid w:val="007E6855"/>
    <w:rsid w:val="00831717"/>
    <w:rsid w:val="0084266A"/>
    <w:rsid w:val="008513C8"/>
    <w:rsid w:val="008554A5"/>
    <w:rsid w:val="00864775"/>
    <w:rsid w:val="00875083"/>
    <w:rsid w:val="008E27D0"/>
    <w:rsid w:val="0090433A"/>
    <w:rsid w:val="00911928"/>
    <w:rsid w:val="009645FD"/>
    <w:rsid w:val="0096739E"/>
    <w:rsid w:val="009810F7"/>
    <w:rsid w:val="00982C7F"/>
    <w:rsid w:val="009B49FF"/>
    <w:rsid w:val="009D0CAC"/>
    <w:rsid w:val="009D314A"/>
    <w:rsid w:val="009E6873"/>
    <w:rsid w:val="009F0D80"/>
    <w:rsid w:val="009F74E9"/>
    <w:rsid w:val="00A03168"/>
    <w:rsid w:val="00A11F5E"/>
    <w:rsid w:val="00A130DF"/>
    <w:rsid w:val="00A165A8"/>
    <w:rsid w:val="00A20E21"/>
    <w:rsid w:val="00A23AAB"/>
    <w:rsid w:val="00A32ECB"/>
    <w:rsid w:val="00A3597D"/>
    <w:rsid w:val="00A36D9F"/>
    <w:rsid w:val="00A42DF2"/>
    <w:rsid w:val="00A448D9"/>
    <w:rsid w:val="00A57E11"/>
    <w:rsid w:val="00A96B1F"/>
    <w:rsid w:val="00A96D6E"/>
    <w:rsid w:val="00AD4C02"/>
    <w:rsid w:val="00B03764"/>
    <w:rsid w:val="00B04244"/>
    <w:rsid w:val="00B14D55"/>
    <w:rsid w:val="00B24662"/>
    <w:rsid w:val="00B33099"/>
    <w:rsid w:val="00B64B37"/>
    <w:rsid w:val="00B747C4"/>
    <w:rsid w:val="00B823BE"/>
    <w:rsid w:val="00BA2A9C"/>
    <w:rsid w:val="00BB0A18"/>
    <w:rsid w:val="00BD02AA"/>
    <w:rsid w:val="00BD612F"/>
    <w:rsid w:val="00BE4691"/>
    <w:rsid w:val="00BE768B"/>
    <w:rsid w:val="00BF63DB"/>
    <w:rsid w:val="00C04554"/>
    <w:rsid w:val="00C20407"/>
    <w:rsid w:val="00C20487"/>
    <w:rsid w:val="00C21047"/>
    <w:rsid w:val="00C37791"/>
    <w:rsid w:val="00C50878"/>
    <w:rsid w:val="00C5497D"/>
    <w:rsid w:val="00CC5618"/>
    <w:rsid w:val="00CE02CD"/>
    <w:rsid w:val="00CF1C85"/>
    <w:rsid w:val="00D2228C"/>
    <w:rsid w:val="00D279F0"/>
    <w:rsid w:val="00D57EF8"/>
    <w:rsid w:val="00D60180"/>
    <w:rsid w:val="00D60485"/>
    <w:rsid w:val="00D703C8"/>
    <w:rsid w:val="00D72B5F"/>
    <w:rsid w:val="00D73324"/>
    <w:rsid w:val="00D913C6"/>
    <w:rsid w:val="00DD175A"/>
    <w:rsid w:val="00DD75DF"/>
    <w:rsid w:val="00DE0517"/>
    <w:rsid w:val="00DE67F0"/>
    <w:rsid w:val="00E31425"/>
    <w:rsid w:val="00ED7850"/>
    <w:rsid w:val="00EF09B8"/>
    <w:rsid w:val="00F116FB"/>
    <w:rsid w:val="00F16DD4"/>
    <w:rsid w:val="00F236A8"/>
    <w:rsid w:val="00F379BF"/>
    <w:rsid w:val="00F6757C"/>
    <w:rsid w:val="00F7054F"/>
    <w:rsid w:val="00F70674"/>
    <w:rsid w:val="00FA7E51"/>
    <w:rsid w:val="00FE13C1"/>
    <w:rsid w:val="00FE43A5"/>
    <w:rsid w:val="00FF1D7D"/>
    <w:rsid w:val="00FF22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D75DF"/>
    <w:pPr>
      <w:tabs>
        <w:tab w:val="center" w:pos="4536"/>
        <w:tab w:val="right" w:pos="9072"/>
      </w:tabs>
      <w:spacing w:after="0" w:line="240" w:lineRule="auto"/>
    </w:pPr>
    <w:rPr>
      <w:rFonts w:ascii="Times New Roman" w:eastAsia="Times New Roman" w:hAnsi="Times New Roman" w:cs="Times New Roman"/>
      <w:sz w:val="24"/>
      <w:szCs w:val="24"/>
      <w:lang w:val="fr-CA" w:eastAsia="fr-CA"/>
    </w:rPr>
  </w:style>
  <w:style w:type="character" w:customStyle="1" w:styleId="PieddepageCar">
    <w:name w:val="Pied de page Car"/>
    <w:basedOn w:val="Policepardfaut"/>
    <w:link w:val="Pieddepage"/>
    <w:uiPriority w:val="99"/>
    <w:rsid w:val="00DD75DF"/>
    <w:rPr>
      <w:rFonts w:ascii="Times New Roman" w:eastAsia="Times New Roman" w:hAnsi="Times New Roman" w:cs="Times New Roman"/>
      <w:sz w:val="24"/>
      <w:szCs w:val="24"/>
      <w:lang w:val="fr-CA" w:eastAsia="fr-CA"/>
    </w:rPr>
  </w:style>
  <w:style w:type="character" w:styleId="Numrodepage">
    <w:name w:val="page number"/>
    <w:uiPriority w:val="99"/>
    <w:rsid w:val="00DD75DF"/>
    <w:rPr>
      <w:rFonts w:cs="Times New Roman"/>
    </w:rPr>
  </w:style>
  <w:style w:type="paragraph" w:styleId="Textedebulles">
    <w:name w:val="Balloon Text"/>
    <w:basedOn w:val="Normal"/>
    <w:link w:val="TextedebullesCar"/>
    <w:uiPriority w:val="99"/>
    <w:semiHidden/>
    <w:unhideWhenUsed/>
    <w:rsid w:val="00DD7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5DF"/>
    <w:rPr>
      <w:rFonts w:ascii="Tahoma" w:hAnsi="Tahoma" w:cs="Tahoma"/>
      <w:sz w:val="16"/>
      <w:szCs w:val="16"/>
    </w:rPr>
  </w:style>
  <w:style w:type="paragraph" w:styleId="Paragraphedeliste">
    <w:name w:val="List Paragraph"/>
    <w:basedOn w:val="Normal"/>
    <w:link w:val="ParagraphedelisteCar"/>
    <w:uiPriority w:val="34"/>
    <w:qFormat/>
    <w:rsid w:val="00A23AAB"/>
    <w:pPr>
      <w:ind w:left="720"/>
      <w:contextualSpacing/>
    </w:pPr>
    <w:rPr>
      <w:rFonts w:ascii="Calibri" w:eastAsia="Calibri" w:hAnsi="Calibri" w:cs="Arial"/>
    </w:rPr>
  </w:style>
  <w:style w:type="table" w:styleId="Grilledutableau">
    <w:name w:val="Table Grid"/>
    <w:basedOn w:val="TableauNormal"/>
    <w:uiPriority w:val="59"/>
    <w:rsid w:val="0087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C20407"/>
    <w:pPr>
      <w:spacing w:after="0" w:line="240" w:lineRule="auto"/>
    </w:pPr>
    <w:rPr>
      <w:rFonts w:ascii="Times New Roman" w:eastAsia="Times New Roman" w:hAnsi="Times New Roman" w:cs="Times New Roman"/>
      <w:b/>
      <w:bCs/>
      <w:sz w:val="28"/>
      <w:szCs w:val="24"/>
      <w:lang/>
    </w:rPr>
  </w:style>
  <w:style w:type="character" w:customStyle="1" w:styleId="Corpsdetexte2Car">
    <w:name w:val="Corps de texte 2 Car"/>
    <w:basedOn w:val="Policepardfaut"/>
    <w:link w:val="Corpsdetexte2"/>
    <w:rsid w:val="00C20407"/>
    <w:rPr>
      <w:rFonts w:ascii="Times New Roman" w:eastAsia="Times New Roman" w:hAnsi="Times New Roman" w:cs="Times New Roman"/>
      <w:b/>
      <w:bCs/>
      <w:sz w:val="28"/>
      <w:szCs w:val="24"/>
      <w:lang/>
    </w:rPr>
  </w:style>
  <w:style w:type="character" w:styleId="Lienhypertexte">
    <w:name w:val="Hyperlink"/>
    <w:uiPriority w:val="99"/>
    <w:unhideWhenUsed/>
    <w:rsid w:val="00DE67F0"/>
    <w:rPr>
      <w:color w:val="0000FF"/>
      <w:u w:val="single"/>
    </w:rPr>
  </w:style>
  <w:style w:type="character" w:customStyle="1" w:styleId="ParagraphedelisteCar">
    <w:name w:val="Paragraphe de liste Car"/>
    <w:link w:val="Paragraphedeliste"/>
    <w:uiPriority w:val="34"/>
    <w:locked/>
    <w:rsid w:val="00CF1C85"/>
    <w:rPr>
      <w:rFonts w:ascii="Calibri" w:eastAsia="Calibri" w:hAnsi="Calibri" w:cs="Arial"/>
    </w:rPr>
  </w:style>
  <w:style w:type="character" w:styleId="lev">
    <w:name w:val="Strong"/>
    <w:basedOn w:val="Policepardfaut"/>
    <w:uiPriority w:val="22"/>
    <w:qFormat/>
    <w:rsid w:val="00670068"/>
    <w:rPr>
      <w:b/>
      <w:bCs/>
    </w:rPr>
  </w:style>
</w:styles>
</file>

<file path=word/webSettings.xml><?xml version="1.0" encoding="utf-8"?>
<w:webSettings xmlns:r="http://schemas.openxmlformats.org/officeDocument/2006/relationships" xmlns:w="http://schemas.openxmlformats.org/wordprocessingml/2006/main">
  <w:divs>
    <w:div w:id="7549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dc:creator>
  <cp:lastModifiedBy>MOHAMMAD</cp:lastModifiedBy>
  <cp:revision>2</cp:revision>
  <cp:lastPrinted>2019-11-05T08:19:00Z</cp:lastPrinted>
  <dcterms:created xsi:type="dcterms:W3CDTF">2019-11-06T10:59:00Z</dcterms:created>
  <dcterms:modified xsi:type="dcterms:W3CDTF">2019-11-06T10:59:00Z</dcterms:modified>
</cp:coreProperties>
</file>